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5933" w:rsidRPr="00E904E2" w:rsidRDefault="003D5933" w:rsidP="00CF42B2">
      <w:pPr>
        <w:pStyle w:val="2"/>
        <w:spacing w:line="360" w:lineRule="auto"/>
        <w:ind w:left="0"/>
        <w:rPr>
          <w:b/>
          <w:sz w:val="24"/>
          <w:szCs w:val="24"/>
        </w:rPr>
      </w:pPr>
      <w:r w:rsidRPr="00E904E2">
        <w:rPr>
          <w:b/>
          <w:sz w:val="24"/>
          <w:szCs w:val="24"/>
        </w:rPr>
        <w:t>6.5 Требования и рекомендации к системе ППД, качеству используемого агента</w:t>
      </w:r>
    </w:p>
    <w:p w:rsidR="00386AC1" w:rsidRPr="00D858C4" w:rsidRDefault="00386AC1" w:rsidP="00386AC1">
      <w:pPr>
        <w:widowControl w:val="0"/>
        <w:spacing w:line="360" w:lineRule="auto"/>
        <w:ind w:firstLine="709"/>
        <w:jc w:val="both"/>
        <w:rPr>
          <w:color w:val="000000"/>
          <w:lang w:eastAsia="ko-KR"/>
        </w:rPr>
      </w:pPr>
      <w:r w:rsidRPr="00D858C4">
        <w:rPr>
          <w:color w:val="000000"/>
          <w:lang w:eastAsia="ko-KR"/>
        </w:rPr>
        <w:t xml:space="preserve">На месторождении </w:t>
      </w:r>
      <w:r>
        <w:rPr>
          <w:color w:val="000000"/>
          <w:lang w:val="kk-KZ" w:eastAsia="ko-KR"/>
        </w:rPr>
        <w:t>Жанаталап</w:t>
      </w:r>
      <w:r w:rsidRPr="00D858C4">
        <w:rPr>
          <w:color w:val="000000"/>
          <w:lang w:eastAsia="ko-KR"/>
        </w:rPr>
        <w:t xml:space="preserve"> с целью поддержания пластового давления и достижения максимальных показателей отбора нефти из пласта, используется система ППД.</w:t>
      </w:r>
    </w:p>
    <w:p w:rsidR="00386AC1" w:rsidRDefault="00386AC1" w:rsidP="00386AC1">
      <w:pPr>
        <w:widowControl w:val="0"/>
        <w:spacing w:line="360" w:lineRule="auto"/>
        <w:ind w:firstLine="709"/>
        <w:jc w:val="both"/>
        <w:rPr>
          <w:color w:val="000000"/>
          <w:lang w:eastAsia="ko-KR"/>
        </w:rPr>
      </w:pPr>
      <w:r w:rsidRPr="00D858C4">
        <w:rPr>
          <w:color w:val="000000"/>
          <w:lang w:eastAsia="ko-KR"/>
        </w:rPr>
        <w:t xml:space="preserve">Система ППД месторождения </w:t>
      </w:r>
      <w:r>
        <w:rPr>
          <w:color w:val="000000"/>
          <w:lang w:val="kk-KZ" w:eastAsia="ko-KR"/>
        </w:rPr>
        <w:t>Жанаталап</w:t>
      </w:r>
      <w:r w:rsidRPr="00D858C4">
        <w:rPr>
          <w:color w:val="000000"/>
          <w:lang w:eastAsia="ko-KR"/>
        </w:rPr>
        <w:t xml:space="preserve"> включает в себя следующие технологические узлы: оборудования по подготовке агента, кустовые насосные станции (КНС) по закачке агента, систему трубопроводов и водораспределительных пунктов (ВРП) систему нагнетательных скважин.</w:t>
      </w:r>
    </w:p>
    <w:p w:rsidR="00386AC1" w:rsidRPr="00DA7C0A" w:rsidRDefault="00386AC1" w:rsidP="00386AC1">
      <w:pPr>
        <w:widowControl w:val="0"/>
        <w:spacing w:line="360" w:lineRule="auto"/>
        <w:ind w:firstLine="709"/>
        <w:jc w:val="both"/>
        <w:rPr>
          <w:color w:val="000000"/>
          <w:lang w:eastAsia="ko-KR"/>
        </w:rPr>
      </w:pPr>
      <w:r w:rsidRPr="00DA7C0A">
        <w:rPr>
          <w:color w:val="000000"/>
          <w:lang w:eastAsia="ko-KR"/>
        </w:rPr>
        <w:t xml:space="preserve">В качестве основного источника водоснабжения для ППД на месторождении </w:t>
      </w:r>
      <w:r>
        <w:rPr>
          <w:color w:val="000000"/>
          <w:lang w:val="kk-KZ" w:eastAsia="ko-KR"/>
        </w:rPr>
        <w:t>Жанаталап</w:t>
      </w:r>
      <w:r w:rsidRPr="00DA7C0A">
        <w:rPr>
          <w:color w:val="000000"/>
          <w:lang w:eastAsia="ko-KR"/>
        </w:rPr>
        <w:t xml:space="preserve"> используется вода, попутно-добываемая с нефтью, проходящая предварительную подготовку.</w:t>
      </w:r>
    </w:p>
    <w:p w:rsidR="00A62B0A" w:rsidRDefault="00A62B0A" w:rsidP="00A62B0A">
      <w:pPr>
        <w:spacing w:line="360" w:lineRule="auto"/>
        <w:ind w:firstLine="709"/>
        <w:jc w:val="both"/>
      </w:pPr>
      <w:r>
        <w:t>Нагнетательный фонд на 01.01.202</w:t>
      </w:r>
      <w:r w:rsidR="00BB628C">
        <w:rPr>
          <w:lang w:val="kk-KZ"/>
        </w:rPr>
        <w:t>2</w:t>
      </w:r>
      <w:r>
        <w:t xml:space="preserve"> г. составляет 16 скважин, из которых в работе находятся 15 скважин, в </w:t>
      </w:r>
      <w:r>
        <w:rPr>
          <w:lang w:val="kk-KZ"/>
        </w:rPr>
        <w:t>бездействии</w:t>
      </w:r>
      <w:r>
        <w:t xml:space="preserve"> 1 скважина. </w:t>
      </w:r>
    </w:p>
    <w:p w:rsidR="00386AC1" w:rsidRPr="008E6CAB" w:rsidRDefault="00386AC1" w:rsidP="00386AC1">
      <w:pPr>
        <w:widowControl w:val="0"/>
        <w:spacing w:line="360" w:lineRule="auto"/>
        <w:ind w:firstLine="709"/>
        <w:jc w:val="both"/>
      </w:pPr>
      <w:r w:rsidRPr="008E6CAB">
        <w:t>В таблице 6.5.</w:t>
      </w:r>
      <w:r>
        <w:rPr>
          <w:lang w:val="kk-KZ"/>
        </w:rPr>
        <w:t>1</w:t>
      </w:r>
      <w:r w:rsidRPr="008E6CAB">
        <w:t xml:space="preserve">. представлены характеристики трубопроводов (нагнетательных линий) нагнетательных скважин месторождения </w:t>
      </w:r>
      <w:r>
        <w:rPr>
          <w:color w:val="000000"/>
          <w:lang w:val="kk-KZ" w:eastAsia="ko-KR"/>
        </w:rPr>
        <w:t>Жанаталап</w:t>
      </w:r>
      <w:r w:rsidRPr="008E6CAB">
        <w:t>.</w:t>
      </w:r>
    </w:p>
    <w:p w:rsidR="00BB628C" w:rsidRPr="0002446F" w:rsidRDefault="00BB628C" w:rsidP="00BB628C">
      <w:pPr>
        <w:pStyle w:val="aa"/>
        <w:spacing w:after="0"/>
      </w:pPr>
      <w:r w:rsidRPr="0002446F">
        <w:t xml:space="preserve">Таблица </w:t>
      </w:r>
      <w:r>
        <w:t>6</w:t>
      </w:r>
      <w:r w:rsidRPr="0002446F">
        <w:t>.</w:t>
      </w:r>
      <w:r>
        <w:t>5</w:t>
      </w:r>
      <w:r w:rsidRPr="0002446F">
        <w:t xml:space="preserve">.1 – </w:t>
      </w:r>
      <w:r w:rsidR="00386AC1" w:rsidRPr="00AF3346">
        <w:t>Технические характеристики трубопроводов (</w:t>
      </w:r>
      <w:r w:rsidR="00386AC1">
        <w:t>нагнетатель</w:t>
      </w:r>
      <w:r w:rsidR="00386AC1" w:rsidRPr="00AF3346">
        <w:t xml:space="preserve">ных линий) </w:t>
      </w:r>
      <w:r w:rsidR="00386AC1">
        <w:t>нагнетательны</w:t>
      </w:r>
      <w:r w:rsidR="00386AC1" w:rsidRPr="00AF3346">
        <w:t xml:space="preserve">х скважин месторождения </w:t>
      </w:r>
      <w:proofErr w:type="spellStart"/>
      <w:r>
        <w:t>Жанаталап</w:t>
      </w:r>
      <w:proofErr w:type="spellEnd"/>
      <w:r w:rsidRPr="0002446F">
        <w:t>.</w:t>
      </w:r>
    </w:p>
    <w:tbl>
      <w:tblPr>
        <w:tblW w:w="5000" w:type="pct"/>
        <w:tblInd w:w="-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374"/>
        <w:gridCol w:w="1438"/>
        <w:gridCol w:w="2377"/>
        <w:gridCol w:w="2093"/>
        <w:gridCol w:w="2377"/>
      </w:tblGrid>
      <w:tr w:rsidR="001075B3" w:rsidRPr="001075B3" w:rsidTr="001075B3">
        <w:trPr>
          <w:trHeight w:val="665"/>
        </w:trPr>
        <w:tc>
          <w:tcPr>
            <w:tcW w:w="1374" w:type="dxa"/>
            <w:shd w:val="clear" w:color="auto" w:fill="auto"/>
            <w:vAlign w:val="center"/>
            <w:hideMark/>
          </w:tcPr>
          <w:p w:rsidR="001075B3" w:rsidRPr="001075B3" w:rsidRDefault="001075B3" w:rsidP="001075B3">
            <w:pPr>
              <w:jc w:val="center"/>
              <w:rPr>
                <w:b/>
                <w:bCs/>
                <w:color w:val="000000"/>
                <w:sz w:val="20"/>
                <w:szCs w:val="20"/>
              </w:rPr>
            </w:pPr>
            <w:r w:rsidRPr="001075B3">
              <w:rPr>
                <w:b/>
                <w:bCs/>
                <w:color w:val="000000"/>
                <w:sz w:val="20"/>
                <w:szCs w:val="20"/>
              </w:rPr>
              <w:t>№ ВРП</w:t>
            </w:r>
          </w:p>
        </w:tc>
        <w:tc>
          <w:tcPr>
            <w:tcW w:w="1438" w:type="dxa"/>
            <w:shd w:val="clear" w:color="auto" w:fill="auto"/>
            <w:vAlign w:val="center"/>
            <w:hideMark/>
          </w:tcPr>
          <w:p w:rsidR="001075B3" w:rsidRPr="001075B3" w:rsidRDefault="001075B3" w:rsidP="001075B3">
            <w:pPr>
              <w:jc w:val="center"/>
              <w:rPr>
                <w:b/>
                <w:bCs/>
                <w:color w:val="000000"/>
                <w:sz w:val="20"/>
                <w:szCs w:val="20"/>
              </w:rPr>
            </w:pPr>
            <w:r w:rsidRPr="001075B3">
              <w:rPr>
                <w:b/>
                <w:bCs/>
                <w:color w:val="000000"/>
                <w:sz w:val="20"/>
                <w:szCs w:val="20"/>
              </w:rPr>
              <w:t>№ скважин</w:t>
            </w:r>
          </w:p>
        </w:tc>
        <w:tc>
          <w:tcPr>
            <w:tcW w:w="2377" w:type="dxa"/>
            <w:shd w:val="clear" w:color="auto" w:fill="auto"/>
            <w:vAlign w:val="center"/>
            <w:hideMark/>
          </w:tcPr>
          <w:p w:rsidR="001075B3" w:rsidRPr="001075B3" w:rsidRDefault="001075B3" w:rsidP="001075B3">
            <w:pPr>
              <w:jc w:val="center"/>
              <w:rPr>
                <w:b/>
                <w:bCs/>
                <w:color w:val="000000"/>
                <w:sz w:val="20"/>
                <w:szCs w:val="20"/>
              </w:rPr>
            </w:pPr>
            <w:r w:rsidRPr="001075B3">
              <w:rPr>
                <w:b/>
                <w:bCs/>
                <w:color w:val="000000"/>
                <w:sz w:val="20"/>
                <w:szCs w:val="20"/>
              </w:rPr>
              <w:t>Диаметр нагнетательной линии от скважин до ВРП, мм</w:t>
            </w:r>
          </w:p>
        </w:tc>
        <w:tc>
          <w:tcPr>
            <w:tcW w:w="2093" w:type="dxa"/>
            <w:shd w:val="clear" w:color="auto" w:fill="auto"/>
            <w:vAlign w:val="center"/>
            <w:hideMark/>
          </w:tcPr>
          <w:p w:rsidR="001075B3" w:rsidRPr="001075B3" w:rsidRDefault="001075B3" w:rsidP="001075B3">
            <w:pPr>
              <w:jc w:val="center"/>
              <w:rPr>
                <w:b/>
                <w:bCs/>
                <w:color w:val="000000"/>
                <w:sz w:val="20"/>
                <w:szCs w:val="20"/>
              </w:rPr>
            </w:pPr>
            <w:r w:rsidRPr="001075B3">
              <w:rPr>
                <w:b/>
                <w:bCs/>
                <w:color w:val="000000"/>
                <w:sz w:val="20"/>
                <w:szCs w:val="20"/>
              </w:rPr>
              <w:t>Материал трубопровода</w:t>
            </w:r>
          </w:p>
        </w:tc>
        <w:tc>
          <w:tcPr>
            <w:tcW w:w="2377" w:type="dxa"/>
            <w:shd w:val="clear" w:color="auto" w:fill="auto"/>
            <w:vAlign w:val="center"/>
            <w:hideMark/>
          </w:tcPr>
          <w:p w:rsidR="001075B3" w:rsidRPr="001075B3" w:rsidRDefault="001075B3" w:rsidP="001075B3">
            <w:pPr>
              <w:jc w:val="center"/>
              <w:rPr>
                <w:b/>
                <w:bCs/>
                <w:color w:val="000000"/>
                <w:sz w:val="20"/>
                <w:szCs w:val="20"/>
              </w:rPr>
            </w:pPr>
            <w:r w:rsidRPr="001075B3">
              <w:rPr>
                <w:b/>
                <w:bCs/>
                <w:color w:val="000000"/>
                <w:sz w:val="20"/>
                <w:szCs w:val="20"/>
              </w:rPr>
              <w:t>Протяженность нагнетательной линии от скважин до ВРП, м</w:t>
            </w:r>
          </w:p>
        </w:tc>
      </w:tr>
      <w:tr w:rsidR="001075B3" w:rsidRPr="001075B3" w:rsidTr="001075B3">
        <w:trPr>
          <w:trHeight w:val="65"/>
        </w:trPr>
        <w:tc>
          <w:tcPr>
            <w:tcW w:w="1374" w:type="dxa"/>
            <w:vMerge w:val="restart"/>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w:t>
            </w: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14н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89х5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Сталь</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450</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33н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110х5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СВТ</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213</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42н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110х5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СВТ</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297</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64н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114х4,5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Сталь</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280</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77н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110х5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СВТ</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312</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101н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110х5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СВТ</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338</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208н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110х5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СВТ</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994</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300н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89х3,5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Сталь</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600</w:t>
            </w:r>
          </w:p>
        </w:tc>
      </w:tr>
      <w:tr w:rsidR="001075B3" w:rsidRPr="001075B3" w:rsidTr="001075B3">
        <w:trPr>
          <w:trHeight w:val="65"/>
        </w:trPr>
        <w:tc>
          <w:tcPr>
            <w:tcW w:w="1374" w:type="dxa"/>
            <w:vMerge w:val="restart"/>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w:t>
            </w: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22н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110х5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СВТ</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2405</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113н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110х5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СВТ</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2197</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226н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89х3,5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Сталь</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200</w:t>
            </w:r>
          </w:p>
        </w:tc>
      </w:tr>
      <w:tr w:rsidR="001075B3" w:rsidRPr="001075B3" w:rsidTr="001075B3">
        <w:trPr>
          <w:trHeight w:val="65"/>
        </w:trPr>
        <w:tc>
          <w:tcPr>
            <w:tcW w:w="1374" w:type="dxa"/>
            <w:vMerge w:val="restart"/>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№3</w:t>
            </w: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181н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110х5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СВТ</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644</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202н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89х5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Сталь</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220</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211н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114х7</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Сталь</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920</w:t>
            </w:r>
          </w:p>
        </w:tc>
      </w:tr>
      <w:tr w:rsidR="001075B3" w:rsidRPr="001075B3" w:rsidTr="001075B3">
        <w:trPr>
          <w:trHeight w:val="65"/>
        </w:trPr>
        <w:tc>
          <w:tcPr>
            <w:tcW w:w="1374" w:type="dxa"/>
            <w:vMerge w:val="restart"/>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№4</w:t>
            </w: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195н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114х7</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Сталь</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672</w:t>
            </w:r>
          </w:p>
        </w:tc>
      </w:tr>
      <w:tr w:rsidR="001075B3" w:rsidRPr="001075B3" w:rsidTr="001075B3">
        <w:trPr>
          <w:trHeight w:val="65"/>
        </w:trPr>
        <w:tc>
          <w:tcPr>
            <w:tcW w:w="1374" w:type="dxa"/>
            <w:vMerge/>
            <w:vAlign w:val="center"/>
            <w:hideMark/>
          </w:tcPr>
          <w:p w:rsidR="001075B3" w:rsidRPr="001075B3" w:rsidRDefault="001075B3" w:rsidP="001075B3">
            <w:pPr>
              <w:rPr>
                <w:color w:val="000000"/>
                <w:sz w:val="20"/>
                <w:szCs w:val="20"/>
              </w:rPr>
            </w:pPr>
          </w:p>
        </w:tc>
        <w:tc>
          <w:tcPr>
            <w:tcW w:w="1438"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209н</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89х3,5</w:t>
            </w:r>
          </w:p>
        </w:tc>
        <w:tc>
          <w:tcPr>
            <w:tcW w:w="2093"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Сталь</w:t>
            </w:r>
          </w:p>
        </w:tc>
        <w:tc>
          <w:tcPr>
            <w:tcW w:w="2377" w:type="dxa"/>
            <w:shd w:val="clear" w:color="auto" w:fill="auto"/>
            <w:vAlign w:val="center"/>
            <w:hideMark/>
          </w:tcPr>
          <w:p w:rsidR="001075B3" w:rsidRPr="001075B3" w:rsidRDefault="001075B3" w:rsidP="001075B3">
            <w:pPr>
              <w:jc w:val="center"/>
              <w:rPr>
                <w:color w:val="000000"/>
                <w:sz w:val="20"/>
                <w:szCs w:val="20"/>
              </w:rPr>
            </w:pPr>
            <w:r w:rsidRPr="001075B3">
              <w:rPr>
                <w:color w:val="000000"/>
                <w:sz w:val="20"/>
                <w:szCs w:val="20"/>
              </w:rPr>
              <w:t>150</w:t>
            </w:r>
          </w:p>
        </w:tc>
      </w:tr>
    </w:tbl>
    <w:p w:rsidR="001075B3" w:rsidRPr="004B5AEF" w:rsidRDefault="001075B3" w:rsidP="001075B3">
      <w:pPr>
        <w:widowControl w:val="0"/>
        <w:spacing w:before="120" w:line="360" w:lineRule="auto"/>
        <w:ind w:firstLine="709"/>
        <w:jc w:val="both"/>
        <w:rPr>
          <w:color w:val="000000" w:themeColor="text1"/>
        </w:rPr>
      </w:pPr>
      <w:r w:rsidRPr="00E672E1">
        <w:rPr>
          <w:color w:val="000000" w:themeColor="text1"/>
        </w:rPr>
        <w:t xml:space="preserve">Ниже приведена диаграмма </w:t>
      </w:r>
      <w:r>
        <w:rPr>
          <w:color w:val="000000" w:themeColor="text1"/>
        </w:rPr>
        <w:t>(Рис. 6.5.1)</w:t>
      </w:r>
      <w:r w:rsidRPr="00E672E1">
        <w:rPr>
          <w:color w:val="000000" w:themeColor="text1"/>
        </w:rPr>
        <w:t xml:space="preserve"> с процентным распределением высоконапорных трубопроводов, по материалу их исполнения.</w:t>
      </w:r>
    </w:p>
    <w:p w:rsidR="00BB628C" w:rsidRDefault="00BB628C" w:rsidP="00BB628C">
      <w:pPr>
        <w:spacing w:line="360" w:lineRule="auto"/>
        <w:ind w:firstLine="709"/>
        <w:jc w:val="both"/>
      </w:pPr>
    </w:p>
    <w:p w:rsidR="00386AC1" w:rsidRDefault="001075B3" w:rsidP="00BB628C">
      <w:pPr>
        <w:spacing w:line="360" w:lineRule="auto"/>
        <w:ind w:firstLine="709"/>
        <w:jc w:val="both"/>
      </w:pPr>
      <w:r>
        <w:rPr>
          <w:noProof/>
        </w:rPr>
        <w:lastRenderedPageBreak/>
        <w:drawing>
          <wp:inline distT="0" distB="0" distL="0" distR="0" wp14:anchorId="29FB38A8" wp14:editId="5214F2B8">
            <wp:extent cx="5067300" cy="30480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1075B3" w:rsidRPr="002E4CC0" w:rsidRDefault="00757AE8" w:rsidP="001075B3">
      <w:pPr>
        <w:jc w:val="center"/>
        <w:rPr>
          <w:b/>
          <w:sz w:val="20"/>
          <w:szCs w:val="20"/>
          <w:lang w:val="kk-KZ"/>
        </w:rPr>
      </w:pPr>
      <w:r>
        <w:rPr>
          <w:b/>
          <w:sz w:val="20"/>
          <w:szCs w:val="20"/>
        </w:rPr>
        <w:t>Рис.</w:t>
      </w:r>
      <w:r w:rsidR="001075B3" w:rsidRPr="002E4CC0">
        <w:rPr>
          <w:b/>
          <w:sz w:val="20"/>
          <w:szCs w:val="20"/>
        </w:rPr>
        <w:fldChar w:fldCharType="begin"/>
      </w:r>
      <w:r w:rsidR="001075B3" w:rsidRPr="002E4CC0">
        <w:rPr>
          <w:b/>
          <w:sz w:val="20"/>
          <w:szCs w:val="20"/>
        </w:rPr>
        <w:instrText xml:space="preserve"> STYLEREF 1 \s </w:instrText>
      </w:r>
      <w:r w:rsidR="001075B3" w:rsidRPr="002E4CC0">
        <w:rPr>
          <w:b/>
          <w:sz w:val="20"/>
          <w:szCs w:val="20"/>
        </w:rPr>
        <w:fldChar w:fldCharType="separate"/>
      </w:r>
      <w:r w:rsidR="001075B3" w:rsidRPr="002E4CC0">
        <w:rPr>
          <w:b/>
          <w:bCs/>
          <w:noProof/>
          <w:sz w:val="20"/>
          <w:szCs w:val="20"/>
        </w:rPr>
        <w:t>6.5.</w:t>
      </w:r>
      <w:r w:rsidR="001075B3" w:rsidRPr="002E4CC0">
        <w:rPr>
          <w:b/>
          <w:sz w:val="20"/>
          <w:szCs w:val="20"/>
        </w:rPr>
        <w:fldChar w:fldCharType="end"/>
      </w:r>
      <w:r w:rsidR="001075B3">
        <w:rPr>
          <w:b/>
          <w:sz w:val="20"/>
          <w:szCs w:val="20"/>
        </w:rPr>
        <w:t>1</w:t>
      </w:r>
      <w:r w:rsidR="001075B3" w:rsidRPr="002E4CC0">
        <w:rPr>
          <w:b/>
          <w:sz w:val="20"/>
          <w:szCs w:val="20"/>
        </w:rPr>
        <w:t xml:space="preserve">─ </w:t>
      </w:r>
      <w:r w:rsidR="001075B3" w:rsidRPr="002E4CC0">
        <w:rPr>
          <w:b/>
          <w:sz w:val="20"/>
          <w:szCs w:val="20"/>
          <w:lang w:val="kk-KZ"/>
        </w:rPr>
        <w:t xml:space="preserve">Распределение </w:t>
      </w:r>
      <w:r w:rsidR="001075B3">
        <w:rPr>
          <w:b/>
          <w:sz w:val="20"/>
          <w:szCs w:val="20"/>
          <w:lang w:val="kk-KZ"/>
        </w:rPr>
        <w:t>высоконапорных трубопроводов</w:t>
      </w:r>
      <w:r w:rsidR="001075B3" w:rsidRPr="002E4CC0">
        <w:rPr>
          <w:b/>
          <w:sz w:val="20"/>
          <w:szCs w:val="20"/>
          <w:lang w:val="kk-KZ"/>
        </w:rPr>
        <w:t xml:space="preserve"> по материальному исполнению на месторождении </w:t>
      </w:r>
      <w:r w:rsidR="001075B3">
        <w:rPr>
          <w:b/>
          <w:sz w:val="20"/>
          <w:szCs w:val="20"/>
          <w:lang w:val="kk-KZ"/>
        </w:rPr>
        <w:t>Жанаталап</w:t>
      </w:r>
    </w:p>
    <w:p w:rsidR="00ED0E0C" w:rsidRDefault="00ED0E0C" w:rsidP="001075B3">
      <w:pPr>
        <w:widowControl w:val="0"/>
        <w:spacing w:line="360" w:lineRule="auto"/>
        <w:ind w:firstLine="709"/>
        <w:jc w:val="both"/>
      </w:pPr>
    </w:p>
    <w:p w:rsidR="001075B3" w:rsidRPr="00A912CB" w:rsidRDefault="001075B3" w:rsidP="001075B3">
      <w:pPr>
        <w:widowControl w:val="0"/>
        <w:spacing w:line="360" w:lineRule="auto"/>
        <w:ind w:firstLine="709"/>
        <w:jc w:val="both"/>
        <w:rPr>
          <w:color w:val="000000" w:themeColor="text1"/>
        </w:rPr>
      </w:pPr>
      <w:bookmarkStart w:id="0" w:name="_GoBack"/>
      <w:bookmarkEnd w:id="0"/>
      <w:r w:rsidRPr="00201EE7">
        <w:t xml:space="preserve">Согласно </w:t>
      </w:r>
      <w:r>
        <w:t>диаграмме</w:t>
      </w:r>
      <w:r w:rsidRPr="00201EE7">
        <w:t xml:space="preserve"> по материальному исполнению проиллюстрированная на рисунке </w:t>
      </w:r>
      <w:r>
        <w:t>6.5.1, 50</w:t>
      </w:r>
      <w:r w:rsidRPr="00201EE7">
        <w:t xml:space="preserve">% </w:t>
      </w:r>
      <w:r>
        <w:t>нагнетательных трубопроводов нагнетательных скважин</w:t>
      </w:r>
      <w:r w:rsidRPr="00201EE7">
        <w:t xml:space="preserve"> являются </w:t>
      </w:r>
      <w:r>
        <w:t xml:space="preserve">стекловолоконными, 50 % </w:t>
      </w:r>
      <w:r w:rsidRPr="00201EE7">
        <w:t>стальными</w:t>
      </w:r>
      <w:r>
        <w:t>.</w:t>
      </w:r>
      <w:r w:rsidRPr="005E7058">
        <w:t xml:space="preserve"> </w:t>
      </w:r>
      <w:r w:rsidRPr="00B66B55">
        <w:rPr>
          <w:color w:val="000000" w:themeColor="text1"/>
        </w:rPr>
        <w:t xml:space="preserve">Следовательно, </w:t>
      </w:r>
      <w:r>
        <w:rPr>
          <w:color w:val="000000" w:themeColor="text1"/>
        </w:rPr>
        <w:t>рекомендуется</w:t>
      </w:r>
      <w:r w:rsidRPr="00B66B55">
        <w:rPr>
          <w:color w:val="000000" w:themeColor="text1"/>
        </w:rPr>
        <w:t xml:space="preserve"> произвести замену стальных высоконапорных трубопроводов на СВТ, что решит ряд вопросов по защит</w:t>
      </w:r>
      <w:r>
        <w:rPr>
          <w:color w:val="000000" w:themeColor="text1"/>
        </w:rPr>
        <w:t>е</w:t>
      </w:r>
      <w:r w:rsidRPr="00B66B55">
        <w:rPr>
          <w:color w:val="000000" w:themeColor="text1"/>
        </w:rPr>
        <w:t xml:space="preserve"> трубопроводов от коррозии и </w:t>
      </w:r>
      <w:proofErr w:type="spellStart"/>
      <w:r w:rsidRPr="00B66B55">
        <w:rPr>
          <w:color w:val="000000" w:themeColor="text1"/>
        </w:rPr>
        <w:t>солеотложений</w:t>
      </w:r>
      <w:proofErr w:type="spellEnd"/>
      <w:r w:rsidRPr="00B66B55">
        <w:rPr>
          <w:color w:val="000000" w:themeColor="text1"/>
        </w:rPr>
        <w:t>.</w:t>
      </w:r>
    </w:p>
    <w:p w:rsidR="001075B3" w:rsidRDefault="001075B3" w:rsidP="001075B3">
      <w:pPr>
        <w:widowControl w:val="0"/>
        <w:spacing w:line="360" w:lineRule="auto"/>
        <w:jc w:val="both"/>
        <w:rPr>
          <w:b/>
          <w:sz w:val="20"/>
          <w:szCs w:val="20"/>
        </w:rPr>
      </w:pPr>
      <w:r>
        <w:rPr>
          <w:b/>
          <w:bCs/>
        </w:rPr>
        <w:t>Требования к качеству закачиваемой воды</w:t>
      </w:r>
      <w:r w:rsidRPr="00D30C3F">
        <w:rPr>
          <w:b/>
          <w:sz w:val="20"/>
          <w:szCs w:val="20"/>
        </w:rPr>
        <w:t xml:space="preserve"> </w:t>
      </w:r>
    </w:p>
    <w:p w:rsidR="001075B3" w:rsidRDefault="001075B3" w:rsidP="001075B3">
      <w:pPr>
        <w:widowControl w:val="0"/>
        <w:spacing w:line="360" w:lineRule="auto"/>
        <w:ind w:firstLine="708"/>
        <w:jc w:val="both"/>
      </w:pPr>
      <w:r>
        <w:t>При применении системы ППД, особое внимание уделяется</w:t>
      </w:r>
      <w:r w:rsidRPr="00DE4DB9">
        <w:t xml:space="preserve"> качеству закачиваемого агента в пласт, так как следствием некачественной подготовки и закачки является загрязнение пластов и низкий коэффициент нефтеотдачи.</w:t>
      </w:r>
      <w:r>
        <w:t xml:space="preserve"> </w:t>
      </w:r>
    </w:p>
    <w:p w:rsidR="00386AC1" w:rsidRDefault="001075B3" w:rsidP="001075B3">
      <w:pPr>
        <w:spacing w:line="360" w:lineRule="auto"/>
        <w:ind w:firstLine="709"/>
        <w:jc w:val="both"/>
      </w:pPr>
      <w:r>
        <w:t xml:space="preserve">Результаты </w:t>
      </w:r>
      <w:r w:rsidRPr="00B37EF8">
        <w:t>физико-химического состава вод</w:t>
      </w:r>
      <w:r>
        <w:t xml:space="preserve"> месторождения </w:t>
      </w:r>
      <w:proofErr w:type="spellStart"/>
      <w:r>
        <w:t>Жанаталап</w:t>
      </w:r>
      <w:proofErr w:type="spellEnd"/>
      <w:r>
        <w:t xml:space="preserve"> представлена на рисунке 6.5.2.</w:t>
      </w:r>
    </w:p>
    <w:p w:rsidR="00771D4F" w:rsidRDefault="00771D4F" w:rsidP="00771D4F">
      <w:pPr>
        <w:pStyle w:val="aa"/>
        <w:jc w:val="both"/>
      </w:pPr>
      <w:r>
        <w:t>Таблица 6.5.</w:t>
      </w:r>
      <w:r>
        <w:fldChar w:fldCharType="begin"/>
      </w:r>
      <w:r>
        <w:instrText xml:space="preserve"> SEQ Таблица_7.3. \* ARABIC </w:instrText>
      </w:r>
      <w:r>
        <w:fldChar w:fldCharType="separate"/>
      </w:r>
      <w:r>
        <w:rPr>
          <w:noProof/>
        </w:rPr>
        <w:t>2</w:t>
      </w:r>
      <w:r>
        <w:rPr>
          <w:noProof/>
        </w:rPr>
        <w:fldChar w:fldCharType="end"/>
      </w:r>
      <w:r>
        <w:t xml:space="preserve"> – Результаты физико-химического состава вод месторождения ЮВК</w:t>
      </w:r>
    </w:p>
    <w:tbl>
      <w:tblPr>
        <w:tblW w:w="5003" w:type="pct"/>
        <w:tblInd w:w="-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957"/>
        <w:gridCol w:w="1956"/>
        <w:gridCol w:w="1265"/>
        <w:gridCol w:w="1387"/>
        <w:gridCol w:w="1956"/>
        <w:gridCol w:w="1265"/>
      </w:tblGrid>
      <w:tr w:rsidR="00771D4F" w:rsidRPr="00771D4F" w:rsidTr="00771D4F">
        <w:trPr>
          <w:trHeight w:val="300"/>
        </w:trPr>
        <w:tc>
          <w:tcPr>
            <w:tcW w:w="1957"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Водородный показатель рН</w:t>
            </w:r>
          </w:p>
        </w:tc>
        <w:tc>
          <w:tcPr>
            <w:tcW w:w="1956"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Растворенный кислород, мг/л</w:t>
            </w:r>
          </w:p>
        </w:tc>
        <w:tc>
          <w:tcPr>
            <w:tcW w:w="1265"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 xml:space="preserve">СВБ, </w:t>
            </w:r>
            <w:proofErr w:type="spellStart"/>
            <w:r w:rsidRPr="00771D4F">
              <w:rPr>
                <w:color w:val="000000"/>
                <w:sz w:val="20"/>
                <w:szCs w:val="20"/>
              </w:rPr>
              <w:t>кл</w:t>
            </w:r>
            <w:proofErr w:type="spellEnd"/>
            <w:r w:rsidRPr="00771D4F">
              <w:rPr>
                <w:color w:val="000000"/>
                <w:sz w:val="20"/>
                <w:szCs w:val="20"/>
              </w:rPr>
              <w:t>/мл</w:t>
            </w:r>
          </w:p>
        </w:tc>
        <w:tc>
          <w:tcPr>
            <w:tcW w:w="1265"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Сероводород, мг/л</w:t>
            </w:r>
          </w:p>
        </w:tc>
        <w:tc>
          <w:tcPr>
            <w:tcW w:w="1956"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 xml:space="preserve">Механические примеси, мг/л </w:t>
            </w:r>
          </w:p>
        </w:tc>
        <w:tc>
          <w:tcPr>
            <w:tcW w:w="1265"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Нефть, мг/л</w:t>
            </w:r>
          </w:p>
        </w:tc>
      </w:tr>
      <w:tr w:rsidR="00771D4F" w:rsidRPr="00771D4F" w:rsidTr="00771D4F">
        <w:trPr>
          <w:trHeight w:val="300"/>
        </w:trPr>
        <w:tc>
          <w:tcPr>
            <w:tcW w:w="1957"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6,53</w:t>
            </w:r>
          </w:p>
        </w:tc>
        <w:tc>
          <w:tcPr>
            <w:tcW w:w="1956"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1,51</w:t>
            </w:r>
          </w:p>
        </w:tc>
        <w:tc>
          <w:tcPr>
            <w:tcW w:w="1265"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до 10</w:t>
            </w:r>
          </w:p>
        </w:tc>
        <w:tc>
          <w:tcPr>
            <w:tcW w:w="1265"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0</w:t>
            </w:r>
          </w:p>
        </w:tc>
        <w:tc>
          <w:tcPr>
            <w:tcW w:w="1956"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152</w:t>
            </w:r>
          </w:p>
        </w:tc>
        <w:tc>
          <w:tcPr>
            <w:tcW w:w="1265" w:type="dxa"/>
            <w:shd w:val="clear" w:color="auto" w:fill="auto"/>
            <w:noWrap/>
            <w:vAlign w:val="bottom"/>
            <w:hideMark/>
          </w:tcPr>
          <w:p w:rsidR="00771D4F" w:rsidRPr="00771D4F" w:rsidRDefault="00771D4F" w:rsidP="00771D4F">
            <w:pPr>
              <w:widowControl w:val="0"/>
              <w:jc w:val="center"/>
              <w:rPr>
                <w:color w:val="000000"/>
                <w:sz w:val="20"/>
                <w:szCs w:val="20"/>
              </w:rPr>
            </w:pPr>
            <w:r w:rsidRPr="00771D4F">
              <w:rPr>
                <w:color w:val="000000"/>
                <w:sz w:val="20"/>
                <w:szCs w:val="20"/>
              </w:rPr>
              <w:t>22,8</w:t>
            </w:r>
          </w:p>
        </w:tc>
      </w:tr>
    </w:tbl>
    <w:p w:rsidR="00BB3994" w:rsidRPr="00771D4F" w:rsidRDefault="0047470D" w:rsidP="00771D4F">
      <w:pPr>
        <w:widowControl w:val="0"/>
        <w:tabs>
          <w:tab w:val="num" w:pos="720"/>
        </w:tabs>
        <w:spacing w:line="360" w:lineRule="auto"/>
        <w:ind w:firstLine="709"/>
        <w:jc w:val="both"/>
      </w:pPr>
      <w:r w:rsidRPr="00771D4F">
        <w:t>По данным лабораторных исследований в водах</w:t>
      </w:r>
      <w:r w:rsidR="00771D4F">
        <w:t xml:space="preserve"> на объекте ППД месторождении </w:t>
      </w:r>
      <w:proofErr w:type="spellStart"/>
      <w:r w:rsidR="00771D4F">
        <w:t>Жанаталап</w:t>
      </w:r>
      <w:proofErr w:type="spellEnd"/>
      <w:r w:rsidRPr="00771D4F">
        <w:t xml:space="preserve"> имеются колонии сульфатвосста</w:t>
      </w:r>
      <w:r w:rsidR="00771D4F">
        <w:t>навливающих бактерий (СВБ), что</w:t>
      </w:r>
      <w:r w:rsidRPr="00771D4F">
        <w:t xml:space="preserve"> не соответствует требованиям СТ 1662-2007 и грозит появлением сероводорода в скважинной продукции. Необходимо применен</w:t>
      </w:r>
      <w:r w:rsidR="00771D4F">
        <w:t>ие бактерицидов в системах ППД.</w:t>
      </w:r>
    </w:p>
    <w:p w:rsidR="00BB3994" w:rsidRPr="00771D4F" w:rsidRDefault="0047470D" w:rsidP="00771D4F">
      <w:pPr>
        <w:widowControl w:val="0"/>
        <w:tabs>
          <w:tab w:val="num" w:pos="720"/>
        </w:tabs>
        <w:spacing w:line="360" w:lineRule="auto"/>
        <w:ind w:firstLine="709"/>
        <w:jc w:val="both"/>
      </w:pPr>
      <w:r w:rsidRPr="00771D4F">
        <w:lastRenderedPageBreak/>
        <w:t>По данным лабораторных исследований массовая концентрация механических примесей в воде для закачки систем ППД месторождени</w:t>
      </w:r>
      <w:r w:rsidR="00771D4F">
        <w:t>и</w:t>
      </w:r>
      <w:r w:rsidRPr="00771D4F">
        <w:t xml:space="preserve"> </w:t>
      </w:r>
      <w:proofErr w:type="spellStart"/>
      <w:r w:rsidRPr="00771D4F">
        <w:t>Жанаталап</w:t>
      </w:r>
      <w:proofErr w:type="spellEnd"/>
      <w:r w:rsidRPr="00771D4F">
        <w:t xml:space="preserve"> составляет соответственно 152 мг/л, при норме в соответствии с требованиями СТ 1662-2007 соответственно 5 мг/л. </w:t>
      </w:r>
    </w:p>
    <w:p w:rsidR="00BB3994" w:rsidRPr="00771D4F" w:rsidRDefault="0047470D" w:rsidP="00771D4F">
      <w:pPr>
        <w:widowControl w:val="0"/>
        <w:tabs>
          <w:tab w:val="num" w:pos="720"/>
        </w:tabs>
        <w:spacing w:line="360" w:lineRule="auto"/>
        <w:ind w:firstLine="709"/>
        <w:jc w:val="both"/>
      </w:pPr>
      <w:r w:rsidRPr="00771D4F">
        <w:t xml:space="preserve">На месторождении </w:t>
      </w:r>
      <w:proofErr w:type="spellStart"/>
      <w:r w:rsidRPr="00771D4F">
        <w:t>Жанаталап</w:t>
      </w:r>
      <w:proofErr w:type="spellEnd"/>
      <w:r w:rsidRPr="00771D4F">
        <w:t xml:space="preserve"> содержание нефти в воде для закачки составляет 22,8 мг/л при норме в соответствии с требованиями СТ 1662-2007 -10 мг/л. </w:t>
      </w:r>
    </w:p>
    <w:p w:rsidR="00BB628C" w:rsidRDefault="00BB628C" w:rsidP="00BB628C">
      <w:pPr>
        <w:spacing w:line="360" w:lineRule="auto"/>
        <w:ind w:firstLine="709"/>
        <w:jc w:val="both"/>
      </w:pPr>
      <w:r>
        <w:t xml:space="preserve">Подготовленная пластовая вода с водяного резервуара №1 </w:t>
      </w:r>
      <w:r w:rsidRPr="008C0DD7">
        <w:t xml:space="preserve">V = </w:t>
      </w:r>
      <w:r>
        <w:t>1</w:t>
      </w:r>
      <w:r w:rsidRPr="008C0DD7">
        <w:t>000 м</w:t>
      </w:r>
      <w:r w:rsidRPr="008C0DD7">
        <w:rPr>
          <w:vertAlign w:val="superscript"/>
        </w:rPr>
        <w:t>3</w:t>
      </w:r>
      <w:r>
        <w:t xml:space="preserve"> откачивается насосами </w:t>
      </w:r>
      <w:r>
        <w:rPr>
          <w:lang w:val="kk-KZ"/>
        </w:rPr>
        <w:t>ЦНС 180/425</w:t>
      </w:r>
      <w:r>
        <w:t xml:space="preserve"> на водораспределительные пункты ВРП №1, ВРП №2, ВРП №3, ВРП №4</w:t>
      </w:r>
      <w:r>
        <w:rPr>
          <w:lang w:val="kk-KZ"/>
        </w:rPr>
        <w:t xml:space="preserve"> </w:t>
      </w:r>
      <w:r>
        <w:t xml:space="preserve">откуда по нагнетательным линиям вода закачивается в скважины. </w:t>
      </w:r>
    </w:p>
    <w:p w:rsidR="00BB628C" w:rsidRDefault="00BB628C" w:rsidP="00BB628C">
      <w:pPr>
        <w:pStyle w:val="ab"/>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рационального извлечения максимума остаточных запасов нефти из пластов месторождения </w:t>
      </w:r>
      <w:r>
        <w:rPr>
          <w:rFonts w:ascii="Times New Roman" w:hAnsi="Times New Roman" w:cs="Times New Roman"/>
          <w:sz w:val="24"/>
          <w:szCs w:val="24"/>
          <w:lang w:val="kk-KZ"/>
        </w:rPr>
        <w:t>Жанаталап</w:t>
      </w:r>
      <w:r>
        <w:rPr>
          <w:rFonts w:ascii="Times New Roman" w:hAnsi="Times New Roman" w:cs="Times New Roman"/>
          <w:sz w:val="24"/>
          <w:szCs w:val="24"/>
        </w:rPr>
        <w:t xml:space="preserve"> для </w:t>
      </w:r>
      <w:proofErr w:type="spellStart"/>
      <w:r>
        <w:rPr>
          <w:rFonts w:ascii="Times New Roman" w:hAnsi="Times New Roman" w:cs="Times New Roman"/>
          <w:sz w:val="24"/>
          <w:szCs w:val="24"/>
        </w:rPr>
        <w:t>заводнения</w:t>
      </w:r>
      <w:proofErr w:type="spellEnd"/>
      <w:r>
        <w:rPr>
          <w:rFonts w:ascii="Times New Roman" w:hAnsi="Times New Roman" w:cs="Times New Roman"/>
          <w:sz w:val="24"/>
          <w:szCs w:val="24"/>
        </w:rPr>
        <w:t xml:space="preserve">, наряду с пластовой водой </w:t>
      </w:r>
      <w:r>
        <w:rPr>
          <w:rFonts w:ascii="Times New Roman" w:hAnsi="Times New Roman" w:cs="Times New Roman"/>
          <w:sz w:val="24"/>
          <w:szCs w:val="24"/>
          <w:lang w:val="kk-KZ"/>
        </w:rPr>
        <w:t>используется</w:t>
      </w:r>
      <w:r>
        <w:rPr>
          <w:rFonts w:ascii="Times New Roman" w:hAnsi="Times New Roman" w:cs="Times New Roman"/>
          <w:sz w:val="24"/>
          <w:szCs w:val="24"/>
        </w:rPr>
        <w:t xml:space="preserve"> вода </w:t>
      </w:r>
      <w:r>
        <w:rPr>
          <w:rFonts w:ascii="Times New Roman" w:hAnsi="Times New Roman" w:cs="Times New Roman"/>
          <w:sz w:val="24"/>
          <w:szCs w:val="24"/>
          <w:lang w:val="kk-KZ"/>
        </w:rPr>
        <w:t xml:space="preserve">с </w:t>
      </w:r>
      <w:r>
        <w:rPr>
          <w:rFonts w:ascii="Times New Roman" w:hAnsi="Times New Roman" w:cs="Times New Roman"/>
          <w:sz w:val="24"/>
          <w:szCs w:val="24"/>
        </w:rPr>
        <w:t xml:space="preserve">водозаборных скважин. </w:t>
      </w:r>
    </w:p>
    <w:p w:rsidR="00771D4F" w:rsidRDefault="00BB628C" w:rsidP="00BB628C">
      <w:pPr>
        <w:pStyle w:val="ab"/>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Водозаборный фонд составляет 4 скважины – №3000, №3001, №3002, №3003– на данный момент все скважины находятся в бездействии, так как попутно добываемая вода обеспечивает нужны</w:t>
      </w:r>
      <w:r w:rsidR="00771D4F">
        <w:rPr>
          <w:rFonts w:ascii="Times New Roman" w:hAnsi="Times New Roman" w:cs="Times New Roman"/>
          <w:sz w:val="24"/>
          <w:szCs w:val="24"/>
        </w:rPr>
        <w:t>й объем закачки пластовой воды.</w:t>
      </w:r>
    </w:p>
    <w:p w:rsidR="00771D4F" w:rsidRPr="00E00F0B" w:rsidRDefault="00771D4F" w:rsidP="00771D4F">
      <w:pPr>
        <w:pStyle w:val="af0"/>
        <w:widowControl w:val="0"/>
        <w:spacing w:before="120" w:after="0" w:line="360" w:lineRule="auto"/>
        <w:ind w:left="0"/>
        <w:jc w:val="both"/>
        <w:rPr>
          <w:b/>
        </w:rPr>
      </w:pPr>
      <w:r w:rsidRPr="00E00F0B">
        <w:rPr>
          <w:b/>
        </w:rPr>
        <w:t xml:space="preserve">Анализ </w:t>
      </w:r>
      <w:r>
        <w:rPr>
          <w:b/>
        </w:rPr>
        <w:t xml:space="preserve">мощности системы ППД </w:t>
      </w:r>
    </w:p>
    <w:p w:rsidR="00771D4F" w:rsidRDefault="00771D4F" w:rsidP="00771D4F">
      <w:pPr>
        <w:widowControl w:val="0"/>
        <w:spacing w:line="360" w:lineRule="auto"/>
        <w:ind w:firstLine="720"/>
        <w:jc w:val="both"/>
        <w:rPr>
          <w:color w:val="000000"/>
        </w:rPr>
      </w:pPr>
      <w:r w:rsidRPr="00F07200">
        <w:t xml:space="preserve">В системе ППД месторождения </w:t>
      </w:r>
      <w:proofErr w:type="spellStart"/>
      <w:r>
        <w:t>Жанаталап</w:t>
      </w:r>
      <w:proofErr w:type="spellEnd"/>
      <w:r>
        <w:t xml:space="preserve"> </w:t>
      </w:r>
      <w:r w:rsidRPr="00F07200">
        <w:t>используется насосн</w:t>
      </w:r>
      <w:r>
        <w:t>ы</w:t>
      </w:r>
      <w:r w:rsidRPr="00F07200">
        <w:t>е оборудовани</w:t>
      </w:r>
      <w:r>
        <w:t>я</w:t>
      </w:r>
      <w:r w:rsidRPr="00F07200">
        <w:t xml:space="preserve">: </w:t>
      </w:r>
      <w:r>
        <w:rPr>
          <w:color w:val="000000"/>
        </w:rPr>
        <w:t xml:space="preserve">ЦНС 180/425 </w:t>
      </w:r>
      <w:r w:rsidR="00757AE8">
        <w:rPr>
          <w:color w:val="000000"/>
        </w:rPr>
        <w:t xml:space="preserve">в кол- </w:t>
      </w:r>
      <w:proofErr w:type="spellStart"/>
      <w:r w:rsidR="00757AE8">
        <w:rPr>
          <w:color w:val="000000"/>
        </w:rPr>
        <w:t>ве</w:t>
      </w:r>
      <w:proofErr w:type="spellEnd"/>
      <w:r w:rsidR="00757AE8">
        <w:rPr>
          <w:color w:val="000000"/>
        </w:rPr>
        <w:t xml:space="preserve"> 3-единиц.</w:t>
      </w:r>
    </w:p>
    <w:p w:rsidR="00771D4F" w:rsidRDefault="00771D4F" w:rsidP="00771D4F">
      <w:pPr>
        <w:widowControl w:val="0"/>
        <w:spacing w:line="360" w:lineRule="auto"/>
        <w:ind w:firstLine="709"/>
        <w:jc w:val="both"/>
      </w:pPr>
      <w:r w:rsidRPr="00C100EE">
        <w:t xml:space="preserve">На прогнозируемый </w:t>
      </w:r>
      <w:r w:rsidRPr="00ED0E0C">
        <w:t>период 2022-20</w:t>
      </w:r>
      <w:r w:rsidR="00757AE8" w:rsidRPr="00ED0E0C">
        <w:t>3</w:t>
      </w:r>
      <w:r w:rsidRPr="00ED0E0C">
        <w:t xml:space="preserve">2 год максимальная закачка воды ожидается в 2029 году </w:t>
      </w:r>
      <w:r w:rsidR="00757AE8" w:rsidRPr="00ED0E0C">
        <w:t>952,290</w:t>
      </w:r>
      <w:r w:rsidRPr="00ED0E0C">
        <w:t xml:space="preserve"> </w:t>
      </w:r>
      <w:proofErr w:type="spellStart"/>
      <w:r w:rsidRPr="00ED0E0C">
        <w:t>тыс</w:t>
      </w:r>
      <w:proofErr w:type="spellEnd"/>
      <w:r w:rsidRPr="00ED0E0C">
        <w:t xml:space="preserve"> м</w:t>
      </w:r>
      <w:r w:rsidRPr="00ED0E0C">
        <w:rPr>
          <w:vertAlign w:val="superscript"/>
        </w:rPr>
        <w:t>3</w:t>
      </w:r>
      <w:r w:rsidRPr="00ED0E0C">
        <w:t>/год.</w:t>
      </w:r>
    </w:p>
    <w:p w:rsidR="00771D4F" w:rsidRDefault="00771D4F" w:rsidP="00771D4F">
      <w:pPr>
        <w:widowControl w:val="0"/>
        <w:spacing w:line="360" w:lineRule="auto"/>
        <w:ind w:firstLine="709"/>
        <w:jc w:val="both"/>
      </w:pPr>
      <w:r>
        <w:t xml:space="preserve">Максимальная производительность имеющего насосного агрегата </w:t>
      </w:r>
      <w:r w:rsidR="00757AE8">
        <w:t>ЦНС 180/425</w:t>
      </w:r>
      <w:r>
        <w:rPr>
          <w:color w:val="000000"/>
        </w:rPr>
        <w:t xml:space="preserve"> </w:t>
      </w:r>
      <w:r>
        <w:t xml:space="preserve">системы ППД месторождения </w:t>
      </w:r>
      <w:proofErr w:type="spellStart"/>
      <w:r w:rsidR="00757AE8">
        <w:t>Жанаталап</w:t>
      </w:r>
      <w:proofErr w:type="spellEnd"/>
      <w:r>
        <w:t xml:space="preserve"> составляет 4320м</w:t>
      </w:r>
      <w:r w:rsidRPr="00362D63">
        <w:rPr>
          <w:vertAlign w:val="superscript"/>
        </w:rPr>
        <w:t>3</w:t>
      </w:r>
      <w:r>
        <w:t>/</w:t>
      </w:r>
      <w:proofErr w:type="spellStart"/>
      <w:r>
        <w:t>сут</w:t>
      </w:r>
      <w:proofErr w:type="spellEnd"/>
      <w:r>
        <w:t xml:space="preserve"> или 1576,8 </w:t>
      </w:r>
      <w:proofErr w:type="spellStart"/>
      <w:r>
        <w:t>тыс</w:t>
      </w:r>
      <w:proofErr w:type="spellEnd"/>
      <w:r>
        <w:t xml:space="preserve"> м</w:t>
      </w:r>
      <w:r w:rsidRPr="0009756D">
        <w:rPr>
          <w:vertAlign w:val="superscript"/>
        </w:rPr>
        <w:t>3</w:t>
      </w:r>
      <w:r w:rsidR="00757AE8">
        <w:t>/год</w:t>
      </w:r>
      <w:r>
        <w:t>. На КНС имеются также 2 насос</w:t>
      </w:r>
      <w:r w:rsidR="00757AE8">
        <w:t>а</w:t>
      </w:r>
      <w:r>
        <w:t xml:space="preserve"> </w:t>
      </w:r>
      <w:r w:rsidR="00757AE8">
        <w:t>ЦНС 180/425</w:t>
      </w:r>
      <w:r w:rsidRPr="000017D0">
        <w:t>.</w:t>
      </w:r>
    </w:p>
    <w:p w:rsidR="00771D4F" w:rsidRPr="00D42799" w:rsidRDefault="00771D4F" w:rsidP="00771D4F">
      <w:pPr>
        <w:widowControl w:val="0"/>
        <w:spacing w:line="360" w:lineRule="auto"/>
        <w:ind w:firstLine="709"/>
        <w:jc w:val="both"/>
        <w:rPr>
          <w:sz w:val="20"/>
          <w:szCs w:val="20"/>
        </w:rPr>
      </w:pPr>
      <w:r>
        <w:t>Следовательно, существующие насосные позволяет достичь прогнозных показателей по закачке воды с большим запасом.</w:t>
      </w:r>
    </w:p>
    <w:p w:rsidR="00771D4F" w:rsidRPr="00DE4DB9" w:rsidRDefault="00771D4F" w:rsidP="00771D4F">
      <w:pPr>
        <w:widowControl w:val="0"/>
        <w:spacing w:line="360" w:lineRule="auto"/>
        <w:ind w:firstLine="720"/>
        <w:jc w:val="both"/>
      </w:pPr>
      <w:r w:rsidRPr="0058072C">
        <w:t>Ниже, в таблице</w:t>
      </w:r>
      <w:r>
        <w:t xml:space="preserve"> 6.5.3 </w:t>
      </w:r>
      <w:r w:rsidRPr="0058072C">
        <w:t xml:space="preserve">приведены </w:t>
      </w:r>
      <w:r>
        <w:t xml:space="preserve">параметры работы </w:t>
      </w:r>
      <w:r w:rsidRPr="0058072C">
        <w:t>существующего насосно</w:t>
      </w:r>
      <w:r>
        <w:t>го</w:t>
      </w:r>
      <w:r w:rsidRPr="0058072C">
        <w:t xml:space="preserve"> оборудования КНС месторождения</w:t>
      </w:r>
      <w:r>
        <w:t>.</w:t>
      </w:r>
      <w:r w:rsidRPr="00F07200">
        <w:t xml:space="preserve"> </w:t>
      </w:r>
      <w:proofErr w:type="spellStart"/>
      <w:r w:rsidR="00757AE8">
        <w:t>Жанаталап</w:t>
      </w:r>
      <w:proofErr w:type="spellEnd"/>
      <w:r>
        <w:t>.</w:t>
      </w:r>
    </w:p>
    <w:p w:rsidR="00771D4F" w:rsidRPr="004B350F" w:rsidRDefault="00771D4F" w:rsidP="00771D4F">
      <w:pPr>
        <w:pStyle w:val="aa"/>
      </w:pPr>
      <w:r w:rsidRPr="004B350F">
        <w:t>Таблица 6.5.</w:t>
      </w:r>
      <w:r>
        <w:fldChar w:fldCharType="begin"/>
      </w:r>
      <w:r>
        <w:instrText xml:space="preserve"> SEQ Таблица_7.3. \* ARABIC </w:instrText>
      </w:r>
      <w:r>
        <w:fldChar w:fldCharType="separate"/>
      </w:r>
      <w:r w:rsidRPr="004B350F">
        <w:rPr>
          <w:noProof/>
        </w:rPr>
        <w:t>3</w:t>
      </w:r>
      <w:r>
        <w:rPr>
          <w:noProof/>
        </w:rPr>
        <w:fldChar w:fldCharType="end"/>
      </w:r>
      <w:r w:rsidRPr="004B350F">
        <w:t xml:space="preserve"> – Параметры работы насосов системы ППД</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24"/>
        <w:gridCol w:w="1909"/>
        <w:gridCol w:w="2643"/>
        <w:gridCol w:w="2498"/>
        <w:gridCol w:w="2185"/>
      </w:tblGrid>
      <w:tr w:rsidR="00771D4F" w:rsidRPr="004B350F" w:rsidTr="00757AE8">
        <w:trPr>
          <w:jc w:val="center"/>
        </w:trPr>
        <w:tc>
          <w:tcPr>
            <w:tcW w:w="219" w:type="pct"/>
            <w:vMerge w:val="restart"/>
            <w:tcBorders>
              <w:top w:val="double" w:sz="4" w:space="0" w:color="auto"/>
              <w:left w:val="double" w:sz="4" w:space="0" w:color="auto"/>
              <w:right w:val="single" w:sz="6" w:space="0" w:color="auto"/>
            </w:tcBorders>
            <w:vAlign w:val="center"/>
          </w:tcPr>
          <w:p w:rsidR="00771D4F" w:rsidRPr="004B350F" w:rsidRDefault="00771D4F" w:rsidP="003D2669">
            <w:pPr>
              <w:jc w:val="center"/>
              <w:rPr>
                <w:b/>
                <w:bCs/>
                <w:sz w:val="20"/>
                <w:szCs w:val="20"/>
              </w:rPr>
            </w:pPr>
            <w:r w:rsidRPr="004B350F">
              <w:rPr>
                <w:b/>
                <w:bCs/>
                <w:sz w:val="20"/>
                <w:szCs w:val="20"/>
              </w:rPr>
              <w:t>№</w:t>
            </w:r>
          </w:p>
          <w:p w:rsidR="00771D4F" w:rsidRPr="004B350F" w:rsidRDefault="00771D4F" w:rsidP="003D2669">
            <w:pPr>
              <w:jc w:val="center"/>
              <w:rPr>
                <w:b/>
                <w:sz w:val="20"/>
                <w:szCs w:val="20"/>
              </w:rPr>
            </w:pPr>
            <w:r w:rsidRPr="004B350F">
              <w:rPr>
                <w:b/>
                <w:bCs/>
                <w:sz w:val="20"/>
                <w:szCs w:val="20"/>
              </w:rPr>
              <w:t>п/п</w:t>
            </w:r>
          </w:p>
        </w:tc>
        <w:tc>
          <w:tcPr>
            <w:tcW w:w="988" w:type="pct"/>
            <w:vMerge w:val="restart"/>
            <w:tcBorders>
              <w:top w:val="double" w:sz="4" w:space="0" w:color="auto"/>
              <w:left w:val="single" w:sz="6" w:space="0" w:color="auto"/>
              <w:right w:val="single" w:sz="6" w:space="0" w:color="auto"/>
            </w:tcBorders>
            <w:vAlign w:val="center"/>
          </w:tcPr>
          <w:p w:rsidR="00771D4F" w:rsidRPr="004B350F" w:rsidRDefault="00771D4F" w:rsidP="003D2669">
            <w:pPr>
              <w:jc w:val="center"/>
              <w:rPr>
                <w:b/>
                <w:sz w:val="20"/>
                <w:szCs w:val="20"/>
              </w:rPr>
            </w:pPr>
            <w:r w:rsidRPr="004B350F">
              <w:rPr>
                <w:b/>
                <w:sz w:val="20"/>
                <w:szCs w:val="20"/>
              </w:rPr>
              <w:t>Насос</w:t>
            </w:r>
          </w:p>
        </w:tc>
        <w:tc>
          <w:tcPr>
            <w:tcW w:w="1368" w:type="pct"/>
            <w:vMerge w:val="restart"/>
            <w:tcBorders>
              <w:top w:val="double" w:sz="4" w:space="0" w:color="auto"/>
              <w:left w:val="single" w:sz="6" w:space="0" w:color="auto"/>
              <w:right w:val="single" w:sz="6" w:space="0" w:color="auto"/>
            </w:tcBorders>
            <w:vAlign w:val="center"/>
          </w:tcPr>
          <w:p w:rsidR="00771D4F" w:rsidRPr="004B350F" w:rsidRDefault="00771D4F" w:rsidP="003D2669">
            <w:pPr>
              <w:jc w:val="center"/>
              <w:rPr>
                <w:b/>
                <w:sz w:val="20"/>
                <w:szCs w:val="20"/>
              </w:rPr>
            </w:pPr>
            <w:r w:rsidRPr="004B350F">
              <w:rPr>
                <w:b/>
                <w:sz w:val="20"/>
                <w:szCs w:val="20"/>
              </w:rPr>
              <w:t>Рабочий агент</w:t>
            </w:r>
          </w:p>
        </w:tc>
        <w:tc>
          <w:tcPr>
            <w:tcW w:w="2424" w:type="pct"/>
            <w:gridSpan w:val="2"/>
            <w:tcBorders>
              <w:top w:val="double" w:sz="4" w:space="0" w:color="auto"/>
              <w:left w:val="single" w:sz="6" w:space="0" w:color="auto"/>
              <w:bottom w:val="single" w:sz="6" w:space="0" w:color="auto"/>
              <w:right w:val="double" w:sz="4" w:space="0" w:color="auto"/>
            </w:tcBorders>
            <w:vAlign w:val="center"/>
          </w:tcPr>
          <w:p w:rsidR="00771D4F" w:rsidRPr="004B350F" w:rsidRDefault="00771D4F" w:rsidP="003D2669">
            <w:pPr>
              <w:jc w:val="center"/>
              <w:rPr>
                <w:b/>
                <w:sz w:val="20"/>
                <w:szCs w:val="20"/>
              </w:rPr>
            </w:pPr>
            <w:r w:rsidRPr="004B350F">
              <w:rPr>
                <w:b/>
                <w:sz w:val="20"/>
                <w:szCs w:val="20"/>
              </w:rPr>
              <w:t>Закачка</w:t>
            </w:r>
          </w:p>
        </w:tc>
      </w:tr>
      <w:tr w:rsidR="00771D4F" w:rsidRPr="004B350F" w:rsidTr="00757AE8">
        <w:trPr>
          <w:trHeight w:val="40"/>
          <w:jc w:val="center"/>
        </w:trPr>
        <w:tc>
          <w:tcPr>
            <w:tcW w:w="219" w:type="pct"/>
            <w:vMerge/>
            <w:tcBorders>
              <w:left w:val="double" w:sz="4" w:space="0" w:color="auto"/>
              <w:right w:val="single" w:sz="6" w:space="0" w:color="auto"/>
            </w:tcBorders>
            <w:vAlign w:val="center"/>
          </w:tcPr>
          <w:p w:rsidR="00771D4F" w:rsidRPr="004B350F" w:rsidRDefault="00771D4F" w:rsidP="003D2669">
            <w:pPr>
              <w:jc w:val="center"/>
            </w:pPr>
          </w:p>
        </w:tc>
        <w:tc>
          <w:tcPr>
            <w:tcW w:w="988" w:type="pct"/>
            <w:vMerge/>
            <w:tcBorders>
              <w:left w:val="single" w:sz="6" w:space="0" w:color="auto"/>
              <w:right w:val="single" w:sz="6" w:space="0" w:color="auto"/>
            </w:tcBorders>
            <w:vAlign w:val="center"/>
          </w:tcPr>
          <w:p w:rsidR="00771D4F" w:rsidRPr="004B350F" w:rsidRDefault="00771D4F" w:rsidP="003D2669">
            <w:pPr>
              <w:jc w:val="center"/>
            </w:pPr>
          </w:p>
        </w:tc>
        <w:tc>
          <w:tcPr>
            <w:tcW w:w="1368" w:type="pct"/>
            <w:vMerge/>
            <w:tcBorders>
              <w:left w:val="single" w:sz="6" w:space="0" w:color="auto"/>
              <w:right w:val="single" w:sz="6" w:space="0" w:color="auto"/>
            </w:tcBorders>
            <w:vAlign w:val="center"/>
          </w:tcPr>
          <w:p w:rsidR="00771D4F" w:rsidRPr="004B350F" w:rsidRDefault="00771D4F" w:rsidP="003D2669">
            <w:pPr>
              <w:jc w:val="center"/>
              <w:rPr>
                <w:b/>
                <w:sz w:val="20"/>
                <w:szCs w:val="20"/>
              </w:rPr>
            </w:pPr>
          </w:p>
        </w:tc>
        <w:tc>
          <w:tcPr>
            <w:tcW w:w="2424" w:type="pct"/>
            <w:gridSpan w:val="2"/>
            <w:tcBorders>
              <w:top w:val="single" w:sz="6" w:space="0" w:color="auto"/>
              <w:left w:val="single" w:sz="6" w:space="0" w:color="auto"/>
              <w:bottom w:val="single" w:sz="6" w:space="0" w:color="auto"/>
              <w:right w:val="double" w:sz="4" w:space="0" w:color="auto"/>
            </w:tcBorders>
            <w:vAlign w:val="center"/>
          </w:tcPr>
          <w:p w:rsidR="00771D4F" w:rsidRPr="004B350F" w:rsidRDefault="00771D4F" w:rsidP="003D2669">
            <w:pPr>
              <w:jc w:val="center"/>
              <w:rPr>
                <w:b/>
                <w:sz w:val="20"/>
                <w:szCs w:val="20"/>
              </w:rPr>
            </w:pPr>
            <w:r w:rsidRPr="004B350F">
              <w:rPr>
                <w:b/>
                <w:sz w:val="20"/>
                <w:szCs w:val="20"/>
              </w:rPr>
              <w:t>паспортная</w:t>
            </w:r>
          </w:p>
        </w:tc>
      </w:tr>
      <w:tr w:rsidR="00771D4F" w:rsidRPr="004B350F" w:rsidTr="00757AE8">
        <w:trPr>
          <w:trHeight w:val="55"/>
          <w:jc w:val="center"/>
        </w:trPr>
        <w:tc>
          <w:tcPr>
            <w:tcW w:w="219" w:type="pct"/>
            <w:vMerge/>
            <w:tcBorders>
              <w:left w:val="double" w:sz="4" w:space="0" w:color="auto"/>
              <w:bottom w:val="single" w:sz="6" w:space="0" w:color="auto"/>
              <w:right w:val="single" w:sz="6" w:space="0" w:color="auto"/>
            </w:tcBorders>
            <w:vAlign w:val="center"/>
          </w:tcPr>
          <w:p w:rsidR="00771D4F" w:rsidRPr="004B350F" w:rsidRDefault="00771D4F" w:rsidP="003D2669">
            <w:pPr>
              <w:jc w:val="center"/>
              <w:rPr>
                <w:sz w:val="20"/>
                <w:szCs w:val="20"/>
              </w:rPr>
            </w:pPr>
          </w:p>
        </w:tc>
        <w:tc>
          <w:tcPr>
            <w:tcW w:w="988" w:type="pct"/>
            <w:vMerge/>
            <w:tcBorders>
              <w:left w:val="single" w:sz="6" w:space="0" w:color="auto"/>
              <w:bottom w:val="single" w:sz="6" w:space="0" w:color="auto"/>
              <w:right w:val="single" w:sz="6" w:space="0" w:color="auto"/>
            </w:tcBorders>
            <w:vAlign w:val="center"/>
          </w:tcPr>
          <w:p w:rsidR="00771D4F" w:rsidRPr="004B350F" w:rsidRDefault="00771D4F" w:rsidP="003D2669">
            <w:pPr>
              <w:jc w:val="center"/>
              <w:rPr>
                <w:color w:val="000000"/>
                <w:sz w:val="20"/>
                <w:szCs w:val="20"/>
              </w:rPr>
            </w:pPr>
          </w:p>
        </w:tc>
        <w:tc>
          <w:tcPr>
            <w:tcW w:w="1368" w:type="pct"/>
            <w:vMerge/>
            <w:tcBorders>
              <w:left w:val="single" w:sz="6" w:space="0" w:color="auto"/>
              <w:bottom w:val="single" w:sz="6" w:space="0" w:color="auto"/>
              <w:right w:val="single" w:sz="6" w:space="0" w:color="auto"/>
            </w:tcBorders>
            <w:vAlign w:val="center"/>
          </w:tcPr>
          <w:p w:rsidR="00771D4F" w:rsidRPr="004B350F" w:rsidRDefault="00771D4F" w:rsidP="003D2669">
            <w:pPr>
              <w:jc w:val="center"/>
              <w:rPr>
                <w:sz w:val="20"/>
                <w:szCs w:val="20"/>
              </w:rPr>
            </w:pPr>
          </w:p>
        </w:tc>
        <w:tc>
          <w:tcPr>
            <w:tcW w:w="1293" w:type="pct"/>
            <w:tcBorders>
              <w:top w:val="single" w:sz="6" w:space="0" w:color="auto"/>
              <w:left w:val="single" w:sz="6" w:space="0" w:color="auto"/>
              <w:bottom w:val="single" w:sz="6" w:space="0" w:color="auto"/>
              <w:right w:val="double" w:sz="4" w:space="0" w:color="auto"/>
            </w:tcBorders>
            <w:vAlign w:val="center"/>
          </w:tcPr>
          <w:p w:rsidR="00771D4F" w:rsidRPr="004B350F" w:rsidRDefault="00771D4F" w:rsidP="003D2669">
            <w:pPr>
              <w:jc w:val="center"/>
              <w:rPr>
                <w:sz w:val="20"/>
                <w:szCs w:val="20"/>
              </w:rPr>
            </w:pPr>
            <w:r w:rsidRPr="004B350F">
              <w:rPr>
                <w:sz w:val="20"/>
                <w:szCs w:val="20"/>
              </w:rPr>
              <w:t>м</w:t>
            </w:r>
            <w:r w:rsidRPr="004B350F">
              <w:rPr>
                <w:sz w:val="20"/>
                <w:szCs w:val="20"/>
                <w:vertAlign w:val="superscript"/>
              </w:rPr>
              <w:t>3</w:t>
            </w:r>
            <w:r w:rsidRPr="004B350F">
              <w:rPr>
                <w:sz w:val="20"/>
                <w:szCs w:val="20"/>
              </w:rPr>
              <w:t>\</w:t>
            </w:r>
            <w:proofErr w:type="spellStart"/>
            <w:r w:rsidRPr="004B350F">
              <w:rPr>
                <w:sz w:val="20"/>
                <w:szCs w:val="20"/>
              </w:rPr>
              <w:t>сут</w:t>
            </w:r>
            <w:proofErr w:type="spellEnd"/>
          </w:p>
        </w:tc>
        <w:tc>
          <w:tcPr>
            <w:tcW w:w="1131" w:type="pct"/>
            <w:tcBorders>
              <w:top w:val="single" w:sz="6" w:space="0" w:color="auto"/>
              <w:left w:val="single" w:sz="6" w:space="0" w:color="auto"/>
              <w:bottom w:val="single" w:sz="6" w:space="0" w:color="auto"/>
              <w:right w:val="double" w:sz="4" w:space="0" w:color="auto"/>
            </w:tcBorders>
          </w:tcPr>
          <w:p w:rsidR="00771D4F" w:rsidRPr="004B350F" w:rsidRDefault="00771D4F" w:rsidP="003D2669">
            <w:pPr>
              <w:jc w:val="center"/>
              <w:rPr>
                <w:sz w:val="20"/>
                <w:szCs w:val="20"/>
              </w:rPr>
            </w:pPr>
            <w:r w:rsidRPr="004B350F">
              <w:rPr>
                <w:sz w:val="20"/>
                <w:szCs w:val="20"/>
              </w:rPr>
              <w:t>м</w:t>
            </w:r>
            <w:r w:rsidRPr="004B350F">
              <w:rPr>
                <w:sz w:val="20"/>
                <w:szCs w:val="20"/>
                <w:vertAlign w:val="superscript"/>
              </w:rPr>
              <w:t>3</w:t>
            </w:r>
            <w:r w:rsidRPr="004B350F">
              <w:rPr>
                <w:sz w:val="20"/>
                <w:szCs w:val="20"/>
              </w:rPr>
              <w:t>\год</w:t>
            </w:r>
          </w:p>
        </w:tc>
      </w:tr>
      <w:tr w:rsidR="00771D4F" w:rsidRPr="004B350F" w:rsidTr="00757AE8">
        <w:trPr>
          <w:trHeight w:val="55"/>
          <w:jc w:val="center"/>
        </w:trPr>
        <w:tc>
          <w:tcPr>
            <w:tcW w:w="219" w:type="pct"/>
            <w:tcBorders>
              <w:top w:val="single" w:sz="6" w:space="0" w:color="auto"/>
              <w:left w:val="double" w:sz="4" w:space="0" w:color="auto"/>
              <w:bottom w:val="single" w:sz="6" w:space="0" w:color="auto"/>
              <w:right w:val="single" w:sz="6" w:space="0" w:color="auto"/>
            </w:tcBorders>
            <w:vAlign w:val="center"/>
          </w:tcPr>
          <w:p w:rsidR="00771D4F" w:rsidRPr="004B350F" w:rsidRDefault="00771D4F" w:rsidP="003D2669">
            <w:pPr>
              <w:jc w:val="center"/>
              <w:rPr>
                <w:sz w:val="20"/>
                <w:szCs w:val="20"/>
              </w:rPr>
            </w:pPr>
            <w:r w:rsidRPr="004B350F">
              <w:rPr>
                <w:sz w:val="20"/>
                <w:szCs w:val="20"/>
              </w:rPr>
              <w:t>1</w:t>
            </w:r>
          </w:p>
        </w:tc>
        <w:tc>
          <w:tcPr>
            <w:tcW w:w="988" w:type="pct"/>
            <w:tcBorders>
              <w:top w:val="single" w:sz="6" w:space="0" w:color="auto"/>
              <w:left w:val="single" w:sz="6" w:space="0" w:color="auto"/>
              <w:bottom w:val="single" w:sz="6" w:space="0" w:color="auto"/>
              <w:right w:val="single" w:sz="6" w:space="0" w:color="auto"/>
            </w:tcBorders>
            <w:vAlign w:val="center"/>
          </w:tcPr>
          <w:p w:rsidR="00771D4F" w:rsidRPr="004B350F" w:rsidRDefault="00757AE8" w:rsidP="003D2669">
            <w:pPr>
              <w:jc w:val="center"/>
              <w:rPr>
                <w:sz w:val="20"/>
                <w:szCs w:val="20"/>
              </w:rPr>
            </w:pPr>
            <w:r>
              <w:rPr>
                <w:color w:val="000000"/>
                <w:sz w:val="20"/>
                <w:szCs w:val="20"/>
              </w:rPr>
              <w:t>ЦНС 180/425</w:t>
            </w:r>
          </w:p>
        </w:tc>
        <w:tc>
          <w:tcPr>
            <w:tcW w:w="1368" w:type="pct"/>
            <w:tcBorders>
              <w:top w:val="single" w:sz="6" w:space="0" w:color="auto"/>
              <w:left w:val="single" w:sz="6" w:space="0" w:color="auto"/>
              <w:bottom w:val="single" w:sz="6" w:space="0" w:color="auto"/>
              <w:right w:val="single" w:sz="6" w:space="0" w:color="auto"/>
            </w:tcBorders>
            <w:vAlign w:val="center"/>
          </w:tcPr>
          <w:p w:rsidR="00771D4F" w:rsidRPr="004B350F" w:rsidRDefault="00771D4F" w:rsidP="003D2669">
            <w:pPr>
              <w:jc w:val="center"/>
              <w:rPr>
                <w:sz w:val="20"/>
                <w:szCs w:val="20"/>
              </w:rPr>
            </w:pPr>
            <w:r w:rsidRPr="004B350F">
              <w:rPr>
                <w:sz w:val="20"/>
                <w:szCs w:val="20"/>
              </w:rPr>
              <w:t>Попутно-добываемая вода</w:t>
            </w:r>
          </w:p>
        </w:tc>
        <w:tc>
          <w:tcPr>
            <w:tcW w:w="1293" w:type="pct"/>
            <w:tcBorders>
              <w:top w:val="single" w:sz="6" w:space="0" w:color="auto"/>
              <w:left w:val="single" w:sz="6" w:space="0" w:color="auto"/>
              <w:bottom w:val="single" w:sz="6" w:space="0" w:color="auto"/>
              <w:right w:val="double" w:sz="4" w:space="0" w:color="auto"/>
            </w:tcBorders>
            <w:vAlign w:val="center"/>
          </w:tcPr>
          <w:p w:rsidR="00771D4F" w:rsidRPr="004B350F" w:rsidRDefault="00771D4F" w:rsidP="003D2669">
            <w:pPr>
              <w:jc w:val="center"/>
              <w:rPr>
                <w:sz w:val="20"/>
                <w:szCs w:val="20"/>
              </w:rPr>
            </w:pPr>
            <w:r w:rsidRPr="004B350F">
              <w:rPr>
                <w:sz w:val="20"/>
                <w:szCs w:val="20"/>
              </w:rPr>
              <w:t>4320</w:t>
            </w:r>
          </w:p>
        </w:tc>
        <w:tc>
          <w:tcPr>
            <w:tcW w:w="1131" w:type="pct"/>
            <w:tcBorders>
              <w:top w:val="single" w:sz="6" w:space="0" w:color="auto"/>
              <w:left w:val="single" w:sz="6" w:space="0" w:color="auto"/>
              <w:bottom w:val="single" w:sz="6" w:space="0" w:color="auto"/>
              <w:right w:val="double" w:sz="4" w:space="0" w:color="auto"/>
            </w:tcBorders>
          </w:tcPr>
          <w:p w:rsidR="00771D4F" w:rsidRPr="004B350F" w:rsidRDefault="00771D4F" w:rsidP="003D2669">
            <w:pPr>
              <w:jc w:val="center"/>
              <w:rPr>
                <w:sz w:val="20"/>
                <w:szCs w:val="20"/>
              </w:rPr>
            </w:pPr>
            <w:r w:rsidRPr="004B350F">
              <w:rPr>
                <w:sz w:val="20"/>
                <w:szCs w:val="20"/>
              </w:rPr>
              <w:t>1576800</w:t>
            </w:r>
          </w:p>
        </w:tc>
      </w:tr>
    </w:tbl>
    <w:p w:rsidR="00771D4F" w:rsidRDefault="00771D4F" w:rsidP="00BB628C">
      <w:pPr>
        <w:pStyle w:val="ab"/>
        <w:spacing w:line="360" w:lineRule="auto"/>
        <w:ind w:firstLine="709"/>
        <w:jc w:val="both"/>
        <w:rPr>
          <w:rFonts w:ascii="Times New Roman" w:hAnsi="Times New Roman" w:cs="Times New Roman"/>
          <w:sz w:val="24"/>
          <w:szCs w:val="24"/>
        </w:rPr>
      </w:pPr>
    </w:p>
    <w:p w:rsidR="005E4429" w:rsidRDefault="005E4429" w:rsidP="005E4429">
      <w:pPr>
        <w:spacing w:line="360" w:lineRule="auto"/>
        <w:jc w:val="both"/>
        <w:rPr>
          <w:b/>
        </w:rPr>
        <w:sectPr w:rsidR="005E4429" w:rsidSect="00884D0A">
          <w:headerReference w:type="default" r:id="rId8"/>
          <w:footerReference w:type="default" r:id="rId9"/>
          <w:pgSz w:w="12240" w:h="15840"/>
          <w:pgMar w:top="1276" w:right="850" w:bottom="1134" w:left="1701" w:header="708" w:footer="708" w:gutter="0"/>
          <w:cols w:space="708"/>
          <w:docGrid w:linePitch="360"/>
        </w:sectPr>
      </w:pPr>
    </w:p>
    <w:p w:rsidR="005E4429" w:rsidRDefault="005E4429" w:rsidP="005E4429">
      <w:pPr>
        <w:jc w:val="center"/>
        <w:rPr>
          <w:b/>
          <w:noProof/>
          <w:sz w:val="20"/>
          <w:szCs w:val="20"/>
        </w:rPr>
      </w:pPr>
      <w:r>
        <w:rPr>
          <w:b/>
          <w:noProof/>
        </w:rPr>
        <w:lastRenderedPageBreak/>
        <w:drawing>
          <wp:inline distT="0" distB="0" distL="0" distR="0" wp14:anchorId="360D7B66" wp14:editId="3E43D497">
            <wp:extent cx="8519746" cy="5633251"/>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42105" cy="5648034"/>
                    </a:xfrm>
                    <a:prstGeom prst="rect">
                      <a:avLst/>
                    </a:prstGeom>
                    <a:noFill/>
                    <a:ln>
                      <a:noFill/>
                    </a:ln>
                  </pic:spPr>
                </pic:pic>
              </a:graphicData>
            </a:graphic>
          </wp:inline>
        </w:drawing>
      </w:r>
    </w:p>
    <w:p w:rsidR="005E4429" w:rsidRPr="00EC58DF" w:rsidRDefault="005E4429" w:rsidP="005E4429">
      <w:pPr>
        <w:pStyle w:val="aa"/>
        <w:jc w:val="center"/>
      </w:pPr>
      <w:r>
        <w:t>Рис.6.5.</w:t>
      </w:r>
      <w:r w:rsidR="00757AE8">
        <w:t>2</w:t>
      </w:r>
      <w:r>
        <w:t xml:space="preserve"> – Принципиальная схема системы ППД на месторождении </w:t>
      </w:r>
      <w:proofErr w:type="spellStart"/>
      <w:r>
        <w:t>Жанаталап</w:t>
      </w:r>
      <w:proofErr w:type="spellEnd"/>
      <w:r>
        <w:t>.</w:t>
      </w:r>
    </w:p>
    <w:p w:rsidR="005E4429" w:rsidRDefault="005E4429" w:rsidP="00A62B0A">
      <w:pPr>
        <w:spacing w:line="360" w:lineRule="auto"/>
        <w:ind w:firstLine="709"/>
        <w:jc w:val="both"/>
        <w:rPr>
          <w:b/>
        </w:rPr>
        <w:sectPr w:rsidR="005E4429" w:rsidSect="005E4429">
          <w:footerReference w:type="default" r:id="rId11"/>
          <w:pgSz w:w="15840" w:h="12240" w:orient="landscape"/>
          <w:pgMar w:top="1701" w:right="1276" w:bottom="850" w:left="1134" w:header="708" w:footer="708" w:gutter="0"/>
          <w:cols w:space="708"/>
          <w:docGrid w:linePitch="360"/>
        </w:sectPr>
      </w:pPr>
    </w:p>
    <w:p w:rsidR="00757AE8" w:rsidRPr="005553C6" w:rsidRDefault="00757AE8" w:rsidP="00757AE8">
      <w:pPr>
        <w:ind w:firstLine="709"/>
      </w:pPr>
      <w:r w:rsidRPr="005553C6">
        <w:rPr>
          <w:b/>
        </w:rPr>
        <w:lastRenderedPageBreak/>
        <w:t>Выводы и рекомендации</w:t>
      </w:r>
      <w:r w:rsidRPr="005553C6">
        <w:t xml:space="preserve"> </w:t>
      </w:r>
    </w:p>
    <w:p w:rsidR="00757AE8" w:rsidRPr="00E03E1B" w:rsidRDefault="00757AE8" w:rsidP="00757AE8">
      <w:pPr>
        <w:widowControl w:val="0"/>
        <w:numPr>
          <w:ilvl w:val="0"/>
          <w:numId w:val="4"/>
        </w:numPr>
        <w:adjustRightInd w:val="0"/>
        <w:spacing w:line="360" w:lineRule="auto"/>
        <w:jc w:val="both"/>
        <w:textAlignment w:val="baseline"/>
      </w:pPr>
      <w:r w:rsidRPr="00E03E1B">
        <w:t>Существующее насосное оборудование системы ППД позволяет достичь прогнозных показателей по закачке воды с большим запасом.</w:t>
      </w:r>
    </w:p>
    <w:p w:rsidR="00757AE8" w:rsidRPr="00E03E1B" w:rsidRDefault="00757AE8" w:rsidP="00757AE8">
      <w:pPr>
        <w:widowControl w:val="0"/>
        <w:numPr>
          <w:ilvl w:val="0"/>
          <w:numId w:val="4"/>
        </w:numPr>
        <w:adjustRightInd w:val="0"/>
        <w:spacing w:line="360" w:lineRule="auto"/>
        <w:jc w:val="both"/>
        <w:textAlignment w:val="baseline"/>
      </w:pPr>
      <w:r w:rsidRPr="00E03E1B">
        <w:t>С</w:t>
      </w:r>
      <w:r w:rsidRPr="00E03E1B">
        <w:rPr>
          <w:color w:val="000000"/>
        </w:rPr>
        <w:t xml:space="preserve">одержание </w:t>
      </w:r>
      <w:r w:rsidRPr="00E03E1B">
        <w:rPr>
          <w:color w:val="000000"/>
          <w:lang w:val="kk-KZ"/>
        </w:rPr>
        <w:t>механических примесей</w:t>
      </w:r>
      <w:r w:rsidRPr="00E03E1B">
        <w:rPr>
          <w:color w:val="FF0000"/>
        </w:rPr>
        <w:t xml:space="preserve"> </w:t>
      </w:r>
      <w:r w:rsidRPr="00E03E1B">
        <w:t>в закачиваемой воде</w:t>
      </w:r>
      <w:r w:rsidRPr="00E03E1B">
        <w:rPr>
          <w:color w:val="FF0000"/>
        </w:rPr>
        <w:t xml:space="preserve"> </w:t>
      </w:r>
      <w:r w:rsidRPr="00E03E1B">
        <w:rPr>
          <w:color w:val="000000"/>
        </w:rPr>
        <w:t>превышает допустимое СТ РК 1662-2007, что является фактором, влияющим на скорость коррозии оборудования.</w:t>
      </w:r>
      <w:r w:rsidRPr="00E03E1B">
        <w:t xml:space="preserve"> Рекомендуется предусмотреть применение в системе подготовки воды для ППД химического реагента, подбор которого должен быть осуществлен по результатам ОПИ.</w:t>
      </w:r>
    </w:p>
    <w:p w:rsidR="00757AE8" w:rsidRPr="003C7131" w:rsidRDefault="00757AE8" w:rsidP="00757AE8">
      <w:pPr>
        <w:widowControl w:val="0"/>
        <w:numPr>
          <w:ilvl w:val="0"/>
          <w:numId w:val="4"/>
        </w:numPr>
        <w:adjustRightInd w:val="0"/>
        <w:spacing w:line="360" w:lineRule="auto"/>
        <w:jc w:val="both"/>
        <w:textAlignment w:val="baseline"/>
      </w:pPr>
      <w:r>
        <w:t>Рекомендуется заменить нагнетательные линии на СВТ.</w:t>
      </w:r>
    </w:p>
    <w:p w:rsidR="002C4888" w:rsidRPr="00360AB0" w:rsidRDefault="002C4888" w:rsidP="002C4888">
      <w:pPr>
        <w:pStyle w:val="2"/>
        <w:spacing w:line="360" w:lineRule="auto"/>
        <w:jc w:val="both"/>
        <w:rPr>
          <w:b/>
          <w:sz w:val="24"/>
          <w:szCs w:val="24"/>
        </w:rPr>
      </w:pPr>
      <w:r w:rsidRPr="00360AB0">
        <w:rPr>
          <w:b/>
          <w:sz w:val="24"/>
          <w:szCs w:val="24"/>
        </w:rPr>
        <w:t xml:space="preserve">6.6 Рекомендации к технологии и технике приготовления и закачки рабочих агентов в пласт при применении методов повышения </w:t>
      </w:r>
      <w:proofErr w:type="spellStart"/>
      <w:r w:rsidRPr="00360AB0">
        <w:rPr>
          <w:b/>
          <w:sz w:val="24"/>
          <w:szCs w:val="24"/>
        </w:rPr>
        <w:t>нефтеизвлечения</w:t>
      </w:r>
      <w:proofErr w:type="spellEnd"/>
    </w:p>
    <w:p w:rsidR="002C4888" w:rsidRDefault="002C4888" w:rsidP="002C4888">
      <w:pPr>
        <w:widowControl w:val="0"/>
        <w:spacing w:line="360" w:lineRule="auto"/>
        <w:ind w:firstLine="709"/>
        <w:jc w:val="both"/>
      </w:pPr>
      <w:r>
        <w:t>Система ППД представляет собой комплекс технологического оборудования необходимый для подготовки, транспортировки, закачки рабочего агента в пласт с целью поддержания пластового давления и достижения максимальных показателей отбора нефти из пласта.</w:t>
      </w:r>
    </w:p>
    <w:p w:rsidR="002C4888" w:rsidRDefault="002C4888" w:rsidP="002C4888">
      <w:pPr>
        <w:widowControl w:val="0"/>
        <w:spacing w:line="360" w:lineRule="auto"/>
        <w:ind w:firstLine="709"/>
        <w:jc w:val="both"/>
      </w:pPr>
      <w:r>
        <w:t>Система ППД должна обеспечивать:</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Необходимые объемы закачки воды в пласт и давления ее нагнетания по нагнетательным скважинам, объектам разработки и месторождению в целом в соответствии с проектными документами;</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Подготовку закачиваемой воды до кондиции (по составу, физико-химическим свойствам, содержанию механических примесей, кислорода, микроорганизмов), удовлетворяющих требованиям проектных документов;</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 xml:space="preserve">Проведение контроля качества вод системы ППД, замеров приемистости скважин, учета закачки воды как по каждой скважине, так и по группам, пластам и </w:t>
      </w:r>
      <w:proofErr w:type="gramStart"/>
      <w:r w:rsidRPr="002C4888">
        <w:rPr>
          <w:sz w:val="24"/>
          <w:szCs w:val="24"/>
        </w:rPr>
        <w:t>объектам разработки</w:t>
      </w:r>
      <w:proofErr w:type="gramEnd"/>
      <w:r w:rsidRPr="002C4888">
        <w:rPr>
          <w:sz w:val="24"/>
          <w:szCs w:val="24"/>
        </w:rPr>
        <w:t xml:space="preserve"> и месторождению в целом;</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 xml:space="preserve">Герметичность и надежность эксплуатации системы промысловых водоводов, применение замкнутого цикла водоподготовки и </w:t>
      </w:r>
      <w:proofErr w:type="spellStart"/>
      <w:r w:rsidRPr="002C4888">
        <w:rPr>
          <w:sz w:val="24"/>
          <w:szCs w:val="24"/>
        </w:rPr>
        <w:t>заводнения</w:t>
      </w:r>
      <w:proofErr w:type="spellEnd"/>
      <w:r w:rsidRPr="002C4888">
        <w:rPr>
          <w:sz w:val="24"/>
          <w:szCs w:val="24"/>
        </w:rPr>
        <w:t xml:space="preserve"> пластов с использованием сточных вод;</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Возможность изменения режимов закачки воды в скважины, проведения обработки призабойной зоны нагнетательных скважин с целью повышения приемистости пластов.</w:t>
      </w:r>
    </w:p>
    <w:p w:rsidR="002C4888" w:rsidRPr="00016486" w:rsidRDefault="002C4888" w:rsidP="002C4888">
      <w:pPr>
        <w:widowControl w:val="0"/>
        <w:spacing w:line="360" w:lineRule="auto"/>
        <w:ind w:firstLine="709"/>
        <w:jc w:val="both"/>
      </w:pPr>
      <w:r w:rsidRPr="00016486">
        <w:t xml:space="preserve">Основными техническими требованиями к рабочему агенту для </w:t>
      </w:r>
      <w:proofErr w:type="spellStart"/>
      <w:r w:rsidRPr="00016486">
        <w:t>заводнения</w:t>
      </w:r>
      <w:proofErr w:type="spellEnd"/>
      <w:r w:rsidRPr="00016486">
        <w:t xml:space="preserve"> являются:</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lastRenderedPageBreak/>
        <w:t>сохранение устойчивой приемистости нагнетательных скважин;</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предотвращение осложнений при эксплуатации нагнетательных скважин из-за инкрустации подземного оборудования неорганическими солями;</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 xml:space="preserve"> предупреждение коррозионного износа водоводов системы ППД и оборудования скважин;</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предупреждение жизнедеятельности сульфат восстанавливающих бактерий в призабойной зоне нагнетательных скважин.</w:t>
      </w:r>
    </w:p>
    <w:p w:rsidR="002C4888" w:rsidRPr="00016486" w:rsidRDefault="002C4888" w:rsidP="002C4888">
      <w:pPr>
        <w:widowControl w:val="0"/>
        <w:spacing w:line="360" w:lineRule="auto"/>
        <w:ind w:firstLine="709"/>
        <w:jc w:val="both"/>
      </w:pPr>
      <w:r w:rsidRPr="00016486">
        <w:t>На основе данных технических требований формулируются требования к качеству подготовки закачиваемых вод.</w:t>
      </w:r>
    </w:p>
    <w:p w:rsidR="002C4888" w:rsidRPr="00334B0F" w:rsidRDefault="002C4888" w:rsidP="002C4888">
      <w:pPr>
        <w:widowControl w:val="0"/>
        <w:spacing w:line="360" w:lineRule="auto"/>
        <w:ind w:firstLine="709"/>
        <w:jc w:val="both"/>
      </w:pPr>
      <w:r w:rsidRPr="00334B0F">
        <w:t xml:space="preserve">Как правило, требования к качеству закачиваемой воды определяют по результатам опытной закачки, или по аналогии с месторождениями, на которых имеются объекты разработки и достаточный опыт эксплуатации системы </w:t>
      </w:r>
      <w:proofErr w:type="spellStart"/>
      <w:r w:rsidRPr="00334B0F">
        <w:t>заводнения</w:t>
      </w:r>
      <w:proofErr w:type="spellEnd"/>
      <w:r w:rsidRPr="00334B0F">
        <w:t xml:space="preserve">. Исходя из требований, предъявляемых к качеству воды для </w:t>
      </w:r>
      <w:proofErr w:type="spellStart"/>
      <w:r w:rsidRPr="00334B0F">
        <w:t>заводнения</w:t>
      </w:r>
      <w:proofErr w:type="spellEnd"/>
      <w:r w:rsidRPr="00334B0F">
        <w:t xml:space="preserve"> пластов согласно СТ РК 1662-2007 в условиях месторождения для предварительных расчетов могут быть приняты следующие величины </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значение рН должно находиться в пределах от 4,5 до 8,5;</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при снижении коэффициента приемистости нагнетательных скважин с начала закачки на 20% следует проводить работы по восстановлению фильтрационной характеристики призабойной зоны и, при необходимости, улучшать качество закачиваемой воды;</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при контакте в пластовых условиях закачиваемой воды с пластовой водой и породой коллектора допускается снижение фильтрационной характеристики;</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содержание нефти должно быть не более 30 мг/л;</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содержание механических примесей также не более 30 мг/л, причем размер частиц механических примесей и нефти должен быть меньше среднего размера каналов поровых коллекторов продуктивных пластов, т.е. не более 1 мкм;</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содержание растворенного кислорода не должно превышать 0,5 мг/л;</w:t>
      </w:r>
    </w:p>
    <w:p w:rsidR="002C4888" w:rsidRPr="002C4888" w:rsidRDefault="002C4888" w:rsidP="002C4888">
      <w:pPr>
        <w:pStyle w:val="a8"/>
        <w:widowControl w:val="0"/>
        <w:numPr>
          <w:ilvl w:val="0"/>
          <w:numId w:val="1"/>
        </w:numPr>
        <w:spacing w:line="360" w:lineRule="auto"/>
        <w:ind w:left="924" w:hanging="357"/>
        <w:jc w:val="both"/>
        <w:rPr>
          <w:sz w:val="24"/>
          <w:szCs w:val="24"/>
        </w:rPr>
      </w:pPr>
      <w:proofErr w:type="spellStart"/>
      <w:r w:rsidRPr="002C4888">
        <w:rPr>
          <w:sz w:val="24"/>
          <w:szCs w:val="24"/>
        </w:rPr>
        <w:t>набухаемость</w:t>
      </w:r>
      <w:proofErr w:type="spellEnd"/>
      <w:r w:rsidRPr="002C4888">
        <w:rPr>
          <w:sz w:val="24"/>
          <w:szCs w:val="24"/>
        </w:rPr>
        <w:t xml:space="preserve"> глин коллекторов в закачиваемой воде не должна превышать значения их </w:t>
      </w:r>
      <w:proofErr w:type="spellStart"/>
      <w:r w:rsidRPr="002C4888">
        <w:rPr>
          <w:sz w:val="24"/>
          <w:szCs w:val="24"/>
        </w:rPr>
        <w:t>набухаемости</w:t>
      </w:r>
      <w:proofErr w:type="spellEnd"/>
      <w:r w:rsidRPr="002C4888">
        <w:rPr>
          <w:sz w:val="24"/>
          <w:szCs w:val="24"/>
        </w:rPr>
        <w:t xml:space="preserve"> в пластовой воде месторождения;</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при коррозионной активности воды свыше 0,1 мг/см2сут, необходимо предусматривать мероприятия по антикоррозионной защите трубопроводов и оборудования по ГОСТ 9.506;</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 xml:space="preserve">в воде, нагнетаемой в продуктивный коллектор, пластовые воды которых не содержат </w:t>
      </w:r>
      <w:r w:rsidRPr="002C4888">
        <w:rPr>
          <w:sz w:val="24"/>
          <w:szCs w:val="24"/>
        </w:rPr>
        <w:lastRenderedPageBreak/>
        <w:t>сероводород или содержат ионы железа, сероводород должен отсутствовать;</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не допускается присутствие СВБ в воде, предназначенной для закачки в пласты, нефть, газ и вода которых не содержат сероводород;</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 xml:space="preserve">при </w:t>
      </w:r>
      <w:proofErr w:type="spellStart"/>
      <w:r w:rsidRPr="002C4888">
        <w:rPr>
          <w:sz w:val="24"/>
          <w:szCs w:val="24"/>
        </w:rPr>
        <w:t>заводнении</w:t>
      </w:r>
      <w:proofErr w:type="spellEnd"/>
      <w:r w:rsidRPr="002C4888">
        <w:rPr>
          <w:sz w:val="24"/>
          <w:szCs w:val="24"/>
        </w:rPr>
        <w:t xml:space="preserve"> продуктивных пластов, содержащих сероводород, устанавливать возможность образования сернистого железа, необходимость и мероприятия для удаления ионов трехвалентного железа из воды.</w:t>
      </w:r>
    </w:p>
    <w:p w:rsidR="002C4888" w:rsidRPr="00164BD8" w:rsidRDefault="002C4888" w:rsidP="002C4888">
      <w:pPr>
        <w:tabs>
          <w:tab w:val="left" w:pos="5572"/>
        </w:tabs>
        <w:spacing w:before="120" w:after="120"/>
        <w:rPr>
          <w:rFonts w:eastAsia="Calibri"/>
          <w:b/>
          <w:noProof/>
          <w:snapToGrid w:val="0"/>
          <w:color w:val="000000"/>
          <w:sz w:val="20"/>
        </w:rPr>
      </w:pPr>
      <w:r w:rsidRPr="00164BD8">
        <w:rPr>
          <w:rFonts w:eastAsia="Calibri"/>
          <w:b/>
          <w:noProof/>
          <w:snapToGrid w:val="0"/>
          <w:color w:val="000000"/>
          <w:sz w:val="20"/>
        </w:rPr>
        <w:t>Таблица 6.</w:t>
      </w:r>
      <w:r>
        <w:rPr>
          <w:rFonts w:eastAsia="Calibri"/>
          <w:b/>
          <w:noProof/>
          <w:snapToGrid w:val="0"/>
          <w:color w:val="000000"/>
          <w:sz w:val="20"/>
        </w:rPr>
        <w:t>6.1</w:t>
      </w:r>
      <w:r w:rsidRPr="00164BD8">
        <w:rPr>
          <w:rFonts w:eastAsia="Calibri"/>
          <w:b/>
          <w:noProof/>
          <w:snapToGrid w:val="0"/>
          <w:color w:val="000000"/>
          <w:sz w:val="20"/>
        </w:rPr>
        <w:t xml:space="preserve"> - Требования к качеству воды в соответствии с СТ РК 1662-2007</w:t>
      </w:r>
    </w:p>
    <w:tbl>
      <w:tblPr>
        <w:tblW w:w="942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552"/>
        <w:gridCol w:w="4111"/>
        <w:gridCol w:w="4757"/>
      </w:tblGrid>
      <w:tr w:rsidR="002C4888" w:rsidRPr="00434D26" w:rsidTr="003D2669">
        <w:trPr>
          <w:trHeight w:val="377"/>
        </w:trPr>
        <w:tc>
          <w:tcPr>
            <w:tcW w:w="552" w:type="dxa"/>
            <w:shd w:val="clear" w:color="auto" w:fill="auto"/>
            <w:vAlign w:val="center"/>
          </w:tcPr>
          <w:p w:rsidR="002C4888" w:rsidRPr="00F17390" w:rsidRDefault="002C4888" w:rsidP="003D2669">
            <w:pPr>
              <w:jc w:val="center"/>
              <w:rPr>
                <w:b/>
                <w:sz w:val="20"/>
              </w:rPr>
            </w:pPr>
            <w:r w:rsidRPr="00F17390">
              <w:rPr>
                <w:b/>
                <w:sz w:val="20"/>
              </w:rPr>
              <w:t>№ п/п</w:t>
            </w:r>
          </w:p>
        </w:tc>
        <w:tc>
          <w:tcPr>
            <w:tcW w:w="4111" w:type="dxa"/>
            <w:shd w:val="clear" w:color="auto" w:fill="auto"/>
            <w:vAlign w:val="center"/>
          </w:tcPr>
          <w:p w:rsidR="002C4888" w:rsidRPr="00F17390" w:rsidRDefault="002C4888" w:rsidP="003D2669">
            <w:pPr>
              <w:jc w:val="center"/>
              <w:rPr>
                <w:b/>
                <w:sz w:val="20"/>
              </w:rPr>
            </w:pPr>
            <w:r w:rsidRPr="00F17390">
              <w:rPr>
                <w:b/>
                <w:sz w:val="20"/>
              </w:rPr>
              <w:t>Наименование показателей</w:t>
            </w:r>
          </w:p>
        </w:tc>
        <w:tc>
          <w:tcPr>
            <w:tcW w:w="4757" w:type="dxa"/>
            <w:shd w:val="clear" w:color="auto" w:fill="auto"/>
            <w:vAlign w:val="center"/>
          </w:tcPr>
          <w:p w:rsidR="002C4888" w:rsidRPr="00F17390" w:rsidRDefault="002C4888" w:rsidP="003D2669">
            <w:pPr>
              <w:jc w:val="center"/>
              <w:rPr>
                <w:b/>
                <w:sz w:val="20"/>
              </w:rPr>
            </w:pPr>
            <w:r w:rsidRPr="00F17390">
              <w:rPr>
                <w:b/>
                <w:sz w:val="20"/>
              </w:rPr>
              <w:t>Требования</w:t>
            </w:r>
          </w:p>
        </w:tc>
      </w:tr>
      <w:tr w:rsidR="002C4888" w:rsidRPr="00434D26" w:rsidTr="003D2669">
        <w:tc>
          <w:tcPr>
            <w:tcW w:w="552" w:type="dxa"/>
            <w:shd w:val="clear" w:color="auto" w:fill="auto"/>
            <w:vAlign w:val="center"/>
          </w:tcPr>
          <w:p w:rsidR="002C4888" w:rsidRPr="00434D26" w:rsidRDefault="002C4888" w:rsidP="003D2669">
            <w:pPr>
              <w:jc w:val="center"/>
              <w:rPr>
                <w:sz w:val="20"/>
              </w:rPr>
            </w:pPr>
            <w:r w:rsidRPr="00434D26">
              <w:rPr>
                <w:sz w:val="20"/>
              </w:rPr>
              <w:t>1</w:t>
            </w:r>
          </w:p>
        </w:tc>
        <w:tc>
          <w:tcPr>
            <w:tcW w:w="4111" w:type="dxa"/>
            <w:shd w:val="clear" w:color="auto" w:fill="auto"/>
            <w:vAlign w:val="center"/>
          </w:tcPr>
          <w:p w:rsidR="002C4888" w:rsidRPr="00434D26" w:rsidRDefault="002C4888" w:rsidP="003D2669">
            <w:pPr>
              <w:jc w:val="center"/>
              <w:rPr>
                <w:sz w:val="20"/>
              </w:rPr>
            </w:pPr>
            <w:r w:rsidRPr="00434D26">
              <w:rPr>
                <w:sz w:val="20"/>
              </w:rPr>
              <w:t>РН</w:t>
            </w:r>
          </w:p>
        </w:tc>
        <w:tc>
          <w:tcPr>
            <w:tcW w:w="4757" w:type="dxa"/>
            <w:shd w:val="clear" w:color="auto" w:fill="auto"/>
            <w:vAlign w:val="center"/>
          </w:tcPr>
          <w:p w:rsidR="002C4888" w:rsidRPr="00434D26" w:rsidRDefault="002C4888" w:rsidP="003D2669">
            <w:pPr>
              <w:jc w:val="center"/>
              <w:rPr>
                <w:sz w:val="20"/>
              </w:rPr>
            </w:pPr>
            <w:r w:rsidRPr="00434D26">
              <w:rPr>
                <w:sz w:val="20"/>
              </w:rPr>
              <w:t>4,5…8,5</w:t>
            </w:r>
          </w:p>
        </w:tc>
      </w:tr>
      <w:tr w:rsidR="002C4888" w:rsidRPr="00434D26" w:rsidTr="003D2669">
        <w:tc>
          <w:tcPr>
            <w:tcW w:w="552" w:type="dxa"/>
            <w:shd w:val="clear" w:color="auto" w:fill="auto"/>
            <w:vAlign w:val="center"/>
          </w:tcPr>
          <w:p w:rsidR="002C4888" w:rsidRPr="00434D26" w:rsidRDefault="002C4888" w:rsidP="003D2669">
            <w:pPr>
              <w:jc w:val="center"/>
              <w:rPr>
                <w:sz w:val="20"/>
              </w:rPr>
            </w:pPr>
            <w:r w:rsidRPr="00434D26">
              <w:rPr>
                <w:sz w:val="20"/>
              </w:rPr>
              <w:t>2</w:t>
            </w:r>
          </w:p>
        </w:tc>
        <w:tc>
          <w:tcPr>
            <w:tcW w:w="4111" w:type="dxa"/>
            <w:shd w:val="clear" w:color="auto" w:fill="auto"/>
            <w:vAlign w:val="center"/>
          </w:tcPr>
          <w:p w:rsidR="002C4888" w:rsidRPr="00434D26" w:rsidRDefault="002C4888" w:rsidP="003D2669">
            <w:pPr>
              <w:jc w:val="center"/>
              <w:rPr>
                <w:sz w:val="20"/>
              </w:rPr>
            </w:pPr>
            <w:r w:rsidRPr="00434D26">
              <w:rPr>
                <w:sz w:val="20"/>
              </w:rPr>
              <w:t>Содержание растворенного кислорода в закачиваемой воде</w:t>
            </w:r>
          </w:p>
        </w:tc>
        <w:tc>
          <w:tcPr>
            <w:tcW w:w="4757" w:type="dxa"/>
            <w:shd w:val="clear" w:color="auto" w:fill="auto"/>
            <w:vAlign w:val="center"/>
          </w:tcPr>
          <w:p w:rsidR="002C4888" w:rsidRPr="00434D26" w:rsidRDefault="002C4888" w:rsidP="003D2669">
            <w:pPr>
              <w:jc w:val="center"/>
              <w:rPr>
                <w:sz w:val="20"/>
              </w:rPr>
            </w:pPr>
            <w:r w:rsidRPr="00434D26">
              <w:rPr>
                <w:sz w:val="20"/>
              </w:rPr>
              <w:t>не должно превышать</w:t>
            </w:r>
          </w:p>
          <w:p w:rsidR="002C4888" w:rsidRPr="00434D26" w:rsidRDefault="002C4888" w:rsidP="003D2669">
            <w:pPr>
              <w:jc w:val="center"/>
              <w:rPr>
                <w:sz w:val="20"/>
              </w:rPr>
            </w:pPr>
            <w:r w:rsidRPr="00434D26">
              <w:rPr>
                <w:sz w:val="20"/>
              </w:rPr>
              <w:t>0,5 мг/л</w:t>
            </w:r>
          </w:p>
        </w:tc>
      </w:tr>
      <w:tr w:rsidR="002C4888" w:rsidRPr="00434D26" w:rsidTr="003D2669">
        <w:trPr>
          <w:trHeight w:val="406"/>
        </w:trPr>
        <w:tc>
          <w:tcPr>
            <w:tcW w:w="552" w:type="dxa"/>
            <w:shd w:val="clear" w:color="auto" w:fill="auto"/>
            <w:vAlign w:val="center"/>
          </w:tcPr>
          <w:p w:rsidR="002C4888" w:rsidRPr="00434D26" w:rsidRDefault="002C4888" w:rsidP="003D2669">
            <w:pPr>
              <w:jc w:val="center"/>
              <w:rPr>
                <w:sz w:val="20"/>
              </w:rPr>
            </w:pPr>
            <w:r w:rsidRPr="00434D26">
              <w:rPr>
                <w:sz w:val="20"/>
              </w:rPr>
              <w:t>3</w:t>
            </w:r>
          </w:p>
        </w:tc>
        <w:tc>
          <w:tcPr>
            <w:tcW w:w="4111" w:type="dxa"/>
            <w:shd w:val="clear" w:color="auto" w:fill="auto"/>
            <w:vAlign w:val="center"/>
          </w:tcPr>
          <w:p w:rsidR="002C4888" w:rsidRPr="00434D26" w:rsidRDefault="002C4888" w:rsidP="003D2669">
            <w:pPr>
              <w:jc w:val="center"/>
              <w:rPr>
                <w:sz w:val="20"/>
              </w:rPr>
            </w:pPr>
            <w:r w:rsidRPr="00434D26">
              <w:rPr>
                <w:sz w:val="20"/>
              </w:rPr>
              <w:t>Ионы окисного железа</w:t>
            </w:r>
          </w:p>
        </w:tc>
        <w:tc>
          <w:tcPr>
            <w:tcW w:w="4757" w:type="dxa"/>
            <w:shd w:val="clear" w:color="auto" w:fill="auto"/>
            <w:vAlign w:val="center"/>
          </w:tcPr>
          <w:p w:rsidR="002C4888" w:rsidRPr="00434D26" w:rsidRDefault="002C4888" w:rsidP="003D2669">
            <w:pPr>
              <w:jc w:val="center"/>
              <w:rPr>
                <w:sz w:val="20"/>
              </w:rPr>
            </w:pPr>
            <w:r w:rsidRPr="00434D26">
              <w:rPr>
                <w:sz w:val="20"/>
              </w:rPr>
              <w:t>Не регламентируется, однако сероводород – должен отсутствовать</w:t>
            </w:r>
          </w:p>
        </w:tc>
      </w:tr>
      <w:tr w:rsidR="002C4888" w:rsidRPr="00434D26" w:rsidTr="003D2669">
        <w:tc>
          <w:tcPr>
            <w:tcW w:w="552" w:type="dxa"/>
            <w:shd w:val="clear" w:color="auto" w:fill="auto"/>
            <w:vAlign w:val="center"/>
          </w:tcPr>
          <w:p w:rsidR="002C4888" w:rsidRPr="00434D26" w:rsidRDefault="002C4888" w:rsidP="003D2669">
            <w:pPr>
              <w:jc w:val="center"/>
              <w:rPr>
                <w:sz w:val="20"/>
              </w:rPr>
            </w:pPr>
            <w:r w:rsidRPr="00434D26">
              <w:rPr>
                <w:sz w:val="20"/>
              </w:rPr>
              <w:t>4</w:t>
            </w:r>
          </w:p>
        </w:tc>
        <w:tc>
          <w:tcPr>
            <w:tcW w:w="4111" w:type="dxa"/>
            <w:shd w:val="clear" w:color="auto" w:fill="auto"/>
            <w:vAlign w:val="center"/>
          </w:tcPr>
          <w:p w:rsidR="002C4888" w:rsidRPr="00434D26" w:rsidRDefault="002C4888" w:rsidP="003D2669">
            <w:pPr>
              <w:jc w:val="center"/>
              <w:rPr>
                <w:sz w:val="20"/>
              </w:rPr>
            </w:pPr>
            <w:r w:rsidRPr="00434D26">
              <w:rPr>
                <w:sz w:val="20"/>
              </w:rPr>
              <w:t>Сульфат ионы</w:t>
            </w:r>
          </w:p>
        </w:tc>
        <w:tc>
          <w:tcPr>
            <w:tcW w:w="4757" w:type="dxa"/>
            <w:shd w:val="clear" w:color="auto" w:fill="auto"/>
            <w:vAlign w:val="center"/>
          </w:tcPr>
          <w:p w:rsidR="002C4888" w:rsidRPr="00434D26" w:rsidRDefault="002C4888" w:rsidP="003D2669">
            <w:pPr>
              <w:jc w:val="center"/>
              <w:rPr>
                <w:sz w:val="20"/>
              </w:rPr>
            </w:pPr>
            <w:r w:rsidRPr="00434D26">
              <w:rPr>
                <w:sz w:val="20"/>
              </w:rPr>
              <w:t>Не регламентируется</w:t>
            </w:r>
          </w:p>
        </w:tc>
      </w:tr>
      <w:tr w:rsidR="002C4888" w:rsidRPr="00434D26" w:rsidTr="003D2669">
        <w:tc>
          <w:tcPr>
            <w:tcW w:w="552" w:type="dxa"/>
            <w:shd w:val="clear" w:color="auto" w:fill="auto"/>
            <w:vAlign w:val="center"/>
          </w:tcPr>
          <w:p w:rsidR="002C4888" w:rsidRPr="00434D26" w:rsidRDefault="002C4888" w:rsidP="003D2669">
            <w:pPr>
              <w:jc w:val="center"/>
              <w:rPr>
                <w:sz w:val="20"/>
              </w:rPr>
            </w:pPr>
            <w:r w:rsidRPr="00434D26">
              <w:rPr>
                <w:sz w:val="20"/>
              </w:rPr>
              <w:t>5</w:t>
            </w:r>
          </w:p>
        </w:tc>
        <w:tc>
          <w:tcPr>
            <w:tcW w:w="4111" w:type="dxa"/>
            <w:shd w:val="clear" w:color="auto" w:fill="auto"/>
            <w:vAlign w:val="center"/>
          </w:tcPr>
          <w:p w:rsidR="002C4888" w:rsidRPr="00434D26" w:rsidRDefault="002C4888" w:rsidP="003D2669">
            <w:pPr>
              <w:jc w:val="center"/>
              <w:rPr>
                <w:sz w:val="20"/>
              </w:rPr>
            </w:pPr>
            <w:r w:rsidRPr="00434D26">
              <w:rPr>
                <w:sz w:val="20"/>
              </w:rPr>
              <w:t>Содержание мех</w:t>
            </w:r>
            <w:r>
              <w:rPr>
                <w:sz w:val="20"/>
              </w:rPr>
              <w:t xml:space="preserve">анических </w:t>
            </w:r>
            <w:r w:rsidRPr="00434D26">
              <w:rPr>
                <w:sz w:val="20"/>
              </w:rPr>
              <w:t>примесей</w:t>
            </w:r>
          </w:p>
        </w:tc>
        <w:tc>
          <w:tcPr>
            <w:tcW w:w="4757" w:type="dxa"/>
            <w:shd w:val="clear" w:color="auto" w:fill="auto"/>
            <w:vAlign w:val="center"/>
          </w:tcPr>
          <w:p w:rsidR="002C4888" w:rsidRPr="00434D26" w:rsidRDefault="002C4888" w:rsidP="003D2669">
            <w:pPr>
              <w:jc w:val="center"/>
              <w:rPr>
                <w:sz w:val="20"/>
              </w:rPr>
            </w:pPr>
            <w:r w:rsidRPr="00434D26">
              <w:rPr>
                <w:sz w:val="20"/>
              </w:rPr>
              <w:t>Не более 3 мг/л</w:t>
            </w:r>
          </w:p>
        </w:tc>
      </w:tr>
      <w:tr w:rsidR="002C4888" w:rsidRPr="00434D26" w:rsidTr="003D2669">
        <w:tc>
          <w:tcPr>
            <w:tcW w:w="552" w:type="dxa"/>
            <w:shd w:val="clear" w:color="auto" w:fill="auto"/>
            <w:vAlign w:val="center"/>
          </w:tcPr>
          <w:p w:rsidR="002C4888" w:rsidRPr="00434D26" w:rsidRDefault="002C4888" w:rsidP="003D2669">
            <w:pPr>
              <w:jc w:val="center"/>
              <w:rPr>
                <w:sz w:val="20"/>
                <w:lang w:val="en-US"/>
              </w:rPr>
            </w:pPr>
            <w:r w:rsidRPr="00434D26">
              <w:rPr>
                <w:sz w:val="20"/>
                <w:lang w:val="en-US"/>
              </w:rPr>
              <w:t>6</w:t>
            </w:r>
          </w:p>
        </w:tc>
        <w:tc>
          <w:tcPr>
            <w:tcW w:w="4111" w:type="dxa"/>
            <w:shd w:val="clear" w:color="auto" w:fill="auto"/>
            <w:vAlign w:val="center"/>
          </w:tcPr>
          <w:p w:rsidR="002C4888" w:rsidRPr="00F17390" w:rsidRDefault="002C4888" w:rsidP="003D2669">
            <w:pPr>
              <w:jc w:val="center"/>
              <w:rPr>
                <w:sz w:val="20"/>
                <w:lang w:val="kk-KZ"/>
              </w:rPr>
            </w:pPr>
            <w:r w:rsidRPr="00434D26">
              <w:rPr>
                <w:sz w:val="20"/>
              </w:rPr>
              <w:t>Содержание нефтепродукт</w:t>
            </w:r>
            <w:r>
              <w:rPr>
                <w:sz w:val="20"/>
                <w:lang w:val="kk-KZ"/>
              </w:rPr>
              <w:t>ов</w:t>
            </w:r>
          </w:p>
        </w:tc>
        <w:tc>
          <w:tcPr>
            <w:tcW w:w="4757" w:type="dxa"/>
            <w:shd w:val="clear" w:color="auto" w:fill="auto"/>
            <w:vAlign w:val="center"/>
          </w:tcPr>
          <w:p w:rsidR="002C4888" w:rsidRPr="00434D26" w:rsidRDefault="002C4888" w:rsidP="003D2669">
            <w:pPr>
              <w:jc w:val="center"/>
              <w:rPr>
                <w:sz w:val="20"/>
              </w:rPr>
            </w:pPr>
            <w:r w:rsidRPr="00434D26">
              <w:rPr>
                <w:sz w:val="20"/>
              </w:rPr>
              <w:t>Не более 3 мг/л</w:t>
            </w:r>
          </w:p>
        </w:tc>
      </w:tr>
      <w:tr w:rsidR="002C4888" w:rsidRPr="00434D26" w:rsidTr="003D2669">
        <w:tc>
          <w:tcPr>
            <w:tcW w:w="552" w:type="dxa"/>
            <w:shd w:val="clear" w:color="auto" w:fill="auto"/>
            <w:vAlign w:val="center"/>
          </w:tcPr>
          <w:p w:rsidR="002C4888" w:rsidRPr="00434D26" w:rsidRDefault="002C4888" w:rsidP="003D2669">
            <w:pPr>
              <w:jc w:val="center"/>
              <w:rPr>
                <w:sz w:val="20"/>
              </w:rPr>
            </w:pPr>
            <w:r w:rsidRPr="00434D26">
              <w:rPr>
                <w:sz w:val="20"/>
              </w:rPr>
              <w:t>7</w:t>
            </w:r>
          </w:p>
        </w:tc>
        <w:tc>
          <w:tcPr>
            <w:tcW w:w="4111" w:type="dxa"/>
            <w:shd w:val="clear" w:color="auto" w:fill="auto"/>
            <w:vAlign w:val="center"/>
          </w:tcPr>
          <w:p w:rsidR="002C4888" w:rsidRPr="00434D26" w:rsidRDefault="002C4888" w:rsidP="003D2669">
            <w:pPr>
              <w:jc w:val="center"/>
              <w:rPr>
                <w:sz w:val="20"/>
              </w:rPr>
            </w:pPr>
            <w:r w:rsidRPr="00434D26">
              <w:rPr>
                <w:sz w:val="20"/>
              </w:rPr>
              <w:t>Содержание растворенного кислорода</w:t>
            </w:r>
          </w:p>
        </w:tc>
        <w:tc>
          <w:tcPr>
            <w:tcW w:w="4757" w:type="dxa"/>
            <w:shd w:val="clear" w:color="auto" w:fill="auto"/>
            <w:vAlign w:val="center"/>
          </w:tcPr>
          <w:p w:rsidR="002C4888" w:rsidRPr="00434D26" w:rsidRDefault="002C4888" w:rsidP="003D2669">
            <w:pPr>
              <w:jc w:val="center"/>
              <w:rPr>
                <w:sz w:val="20"/>
              </w:rPr>
            </w:pPr>
            <w:r w:rsidRPr="00434D26">
              <w:rPr>
                <w:sz w:val="20"/>
              </w:rPr>
              <w:t>Не более 0,5 мг/л</w:t>
            </w:r>
          </w:p>
        </w:tc>
      </w:tr>
    </w:tbl>
    <w:p w:rsidR="002C4888" w:rsidRPr="00016486" w:rsidRDefault="002C4888" w:rsidP="002C4888">
      <w:pPr>
        <w:rPr>
          <w:b/>
        </w:rPr>
      </w:pPr>
      <w:r w:rsidRPr="00016486">
        <w:rPr>
          <w:b/>
        </w:rPr>
        <w:t xml:space="preserve">Требования к параметрам </w:t>
      </w:r>
      <w:proofErr w:type="spellStart"/>
      <w:r w:rsidRPr="00016486">
        <w:rPr>
          <w:b/>
        </w:rPr>
        <w:t>водонагнетательной</w:t>
      </w:r>
      <w:proofErr w:type="spellEnd"/>
      <w:r w:rsidRPr="00016486">
        <w:rPr>
          <w:b/>
        </w:rPr>
        <w:t xml:space="preserve"> технологии</w:t>
      </w:r>
    </w:p>
    <w:p w:rsidR="002C4888" w:rsidRPr="00334B0F" w:rsidRDefault="002C4888" w:rsidP="002C4888">
      <w:pPr>
        <w:pStyle w:val="21"/>
        <w:spacing w:after="0" w:line="360" w:lineRule="auto"/>
        <w:ind w:left="0"/>
      </w:pPr>
      <w:r w:rsidRPr="00334B0F">
        <w:t>Из-за возможной слабой приемистости нагнетательных скважин, при нагнетании воды должны выполняться следующие требования:</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В связи со слабой приемистостью обеспечить плавное нагнетание;</w:t>
      </w:r>
    </w:p>
    <w:p w:rsidR="002C4888" w:rsidRPr="002C4888" w:rsidRDefault="002C4888" w:rsidP="002C4888">
      <w:pPr>
        <w:pStyle w:val="a8"/>
        <w:widowControl w:val="0"/>
        <w:numPr>
          <w:ilvl w:val="0"/>
          <w:numId w:val="1"/>
        </w:numPr>
        <w:spacing w:line="360" w:lineRule="auto"/>
        <w:ind w:left="924" w:hanging="357"/>
        <w:jc w:val="both"/>
        <w:rPr>
          <w:sz w:val="24"/>
          <w:szCs w:val="24"/>
        </w:rPr>
      </w:pPr>
      <w:r w:rsidRPr="002C4888">
        <w:rPr>
          <w:sz w:val="24"/>
          <w:szCs w:val="24"/>
        </w:rPr>
        <w:t>Для защиты от прорыва воды обеспечить, чтобы давление нагнетания было ниже давления разрыва пласта.</w:t>
      </w:r>
    </w:p>
    <w:p w:rsidR="008C7FEC" w:rsidRDefault="008C7FEC" w:rsidP="00757AE8">
      <w:pPr>
        <w:spacing w:line="360" w:lineRule="auto"/>
        <w:ind w:firstLine="709"/>
        <w:jc w:val="both"/>
      </w:pPr>
    </w:p>
    <w:sectPr w:rsidR="008C7FEC" w:rsidSect="00884D0A">
      <w:footerReference w:type="default" r:id="rId12"/>
      <w:pgSz w:w="12240" w:h="15840"/>
      <w:pgMar w:top="127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4D2" w:rsidRDefault="00A474D2" w:rsidP="003D5933">
      <w:r>
        <w:separator/>
      </w:r>
    </w:p>
  </w:endnote>
  <w:endnote w:type="continuationSeparator" w:id="0">
    <w:p w:rsidR="00A474D2" w:rsidRDefault="00A474D2" w:rsidP="003D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5A7" w:rsidRPr="006C1493" w:rsidRDefault="002E35A7" w:rsidP="003D5933">
    <w:pPr>
      <w:pStyle w:val="a6"/>
    </w:pPr>
    <w:r>
      <w:rPr>
        <w:sz w:val="16"/>
      </w:rPr>
      <w:t>________________________________________________________________________________________________________________________</w:t>
    </w:r>
    <w:r w:rsidRPr="007D2B6C">
      <w:rPr>
        <w:sz w:val="14"/>
        <w:lang w:val="kk-KZ"/>
      </w:rPr>
      <w:t xml:space="preserve">ПРОЕКТ РАЗРАБОТКИ РАЗРАБОТКИ МЕСТОРОЖДЕНИЯ </w:t>
    </w:r>
    <w:r>
      <w:rPr>
        <w:sz w:val="14"/>
      </w:rPr>
      <w:t>ЖАНАТАЛАП</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5A7" w:rsidRPr="006C1493" w:rsidRDefault="002E35A7" w:rsidP="003D5933">
    <w:pPr>
      <w:pStyle w:val="a6"/>
    </w:pPr>
    <w:r>
      <w:rPr>
        <w:sz w:val="16"/>
      </w:rPr>
      <w:t>_______________________________________________________________________________________________________________________________________________________________________</w:t>
    </w:r>
    <w:r w:rsidRPr="007D2B6C">
      <w:rPr>
        <w:sz w:val="14"/>
        <w:lang w:val="kk-KZ"/>
      </w:rPr>
      <w:t xml:space="preserve">ПРОЕКТ РАЗРАБОТКИ РАЗРАБОТКИ МЕСТОРОЖДЕНИЯ </w:t>
    </w:r>
    <w:r>
      <w:rPr>
        <w:sz w:val="14"/>
      </w:rPr>
      <w:t>ЖАНАТАЛАП</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5A7" w:rsidRPr="006C1493" w:rsidRDefault="002E35A7" w:rsidP="003D5933">
    <w:pPr>
      <w:pStyle w:val="a6"/>
    </w:pPr>
    <w:r>
      <w:rPr>
        <w:sz w:val="16"/>
      </w:rPr>
      <w:t>________________________________________________________________________________________________________________________</w:t>
    </w:r>
    <w:r w:rsidRPr="007D2B6C">
      <w:rPr>
        <w:sz w:val="14"/>
        <w:lang w:val="kk-KZ"/>
      </w:rPr>
      <w:t xml:space="preserve">ПРОЕКТ РАЗРАБОТКИ РАЗРАБОТКИ МЕСТОРОЖДЕНИЯ </w:t>
    </w:r>
    <w:r>
      <w:rPr>
        <w:sz w:val="14"/>
      </w:rPr>
      <w:t>ЖАНАТАЛАП</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4D2" w:rsidRDefault="00A474D2" w:rsidP="003D5933">
      <w:r>
        <w:separator/>
      </w:r>
    </w:p>
  </w:footnote>
  <w:footnote w:type="continuationSeparator" w:id="0">
    <w:p w:rsidR="00A474D2" w:rsidRDefault="00A474D2" w:rsidP="003D5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2298673"/>
      <w:docPartObj>
        <w:docPartGallery w:val="Page Numbers (Top of Page)"/>
        <w:docPartUnique/>
      </w:docPartObj>
    </w:sdtPr>
    <w:sdtEndPr>
      <w:rPr>
        <w:sz w:val="20"/>
      </w:rPr>
    </w:sdtEndPr>
    <w:sdtContent>
      <w:p w:rsidR="002E35A7" w:rsidRPr="003D5933" w:rsidRDefault="002E35A7">
        <w:pPr>
          <w:pStyle w:val="a4"/>
          <w:jc w:val="right"/>
          <w:rPr>
            <w:sz w:val="20"/>
          </w:rPr>
        </w:pPr>
        <w:r w:rsidRPr="003D5933">
          <w:rPr>
            <w:sz w:val="20"/>
          </w:rPr>
          <w:fldChar w:fldCharType="begin"/>
        </w:r>
        <w:r w:rsidRPr="003D5933">
          <w:rPr>
            <w:sz w:val="20"/>
          </w:rPr>
          <w:instrText>PAGE   \* MERGEFORMAT</w:instrText>
        </w:r>
        <w:r w:rsidRPr="003D5933">
          <w:rPr>
            <w:sz w:val="20"/>
          </w:rPr>
          <w:fldChar w:fldCharType="separate"/>
        </w:r>
        <w:r w:rsidR="002C4888">
          <w:rPr>
            <w:noProof/>
            <w:sz w:val="20"/>
          </w:rPr>
          <w:t>6</w:t>
        </w:r>
        <w:r w:rsidRPr="003D5933">
          <w:rPr>
            <w:sz w:val="20"/>
          </w:rPr>
          <w:fldChar w:fldCharType="end"/>
        </w:r>
      </w:p>
    </w:sdtContent>
  </w:sdt>
  <w:p w:rsidR="002E35A7" w:rsidRPr="007D2B6C" w:rsidRDefault="002E35A7" w:rsidP="003D5933">
    <w:pPr>
      <w:pStyle w:val="a4"/>
      <w:pBdr>
        <w:bottom w:val="single" w:sz="4" w:space="1" w:color="auto"/>
      </w:pBdr>
      <w:tabs>
        <w:tab w:val="right" w:pos="8910"/>
      </w:tabs>
      <w:ind w:right="445"/>
      <w:rPr>
        <w:sz w:val="14"/>
        <w:szCs w:val="14"/>
      </w:rPr>
    </w:pPr>
    <w:r w:rsidRPr="007D2B6C">
      <w:rPr>
        <w:sz w:val="14"/>
        <w:szCs w:val="14"/>
      </w:rPr>
      <w:t>ТЕХНИКА И ТЕХНОЛОГИЯ ДОБЫЧИ НЕФТИ И ГАЗА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3DEE"/>
    <w:multiLevelType w:val="hybridMultilevel"/>
    <w:tmpl w:val="19E49FD6"/>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 w15:restartNumberingAfterBreak="0">
    <w:nsid w:val="21B72B99"/>
    <w:multiLevelType w:val="hybridMultilevel"/>
    <w:tmpl w:val="9A4CF4DE"/>
    <w:lvl w:ilvl="0" w:tplc="6E66B276">
      <w:start w:val="1"/>
      <w:numFmt w:val="decimal"/>
      <w:lvlText w:val="%1."/>
      <w:lvlJc w:val="left"/>
      <w:pPr>
        <w:tabs>
          <w:tab w:val="num" w:pos="720"/>
        </w:tabs>
        <w:ind w:left="720" w:hanging="360"/>
      </w:pPr>
    </w:lvl>
    <w:lvl w:ilvl="1" w:tplc="C592F4CC" w:tentative="1">
      <w:start w:val="1"/>
      <w:numFmt w:val="decimal"/>
      <w:lvlText w:val="%2."/>
      <w:lvlJc w:val="left"/>
      <w:pPr>
        <w:tabs>
          <w:tab w:val="num" w:pos="1440"/>
        </w:tabs>
        <w:ind w:left="1440" w:hanging="360"/>
      </w:pPr>
    </w:lvl>
    <w:lvl w:ilvl="2" w:tplc="BB6250A8" w:tentative="1">
      <w:start w:val="1"/>
      <w:numFmt w:val="decimal"/>
      <w:lvlText w:val="%3."/>
      <w:lvlJc w:val="left"/>
      <w:pPr>
        <w:tabs>
          <w:tab w:val="num" w:pos="2160"/>
        </w:tabs>
        <w:ind w:left="2160" w:hanging="360"/>
      </w:pPr>
    </w:lvl>
    <w:lvl w:ilvl="3" w:tplc="96A4A19C" w:tentative="1">
      <w:start w:val="1"/>
      <w:numFmt w:val="decimal"/>
      <w:lvlText w:val="%4."/>
      <w:lvlJc w:val="left"/>
      <w:pPr>
        <w:tabs>
          <w:tab w:val="num" w:pos="2880"/>
        </w:tabs>
        <w:ind w:left="2880" w:hanging="360"/>
      </w:pPr>
    </w:lvl>
    <w:lvl w:ilvl="4" w:tplc="8BEAFDF6" w:tentative="1">
      <w:start w:val="1"/>
      <w:numFmt w:val="decimal"/>
      <w:lvlText w:val="%5."/>
      <w:lvlJc w:val="left"/>
      <w:pPr>
        <w:tabs>
          <w:tab w:val="num" w:pos="3600"/>
        </w:tabs>
        <w:ind w:left="3600" w:hanging="360"/>
      </w:pPr>
    </w:lvl>
    <w:lvl w:ilvl="5" w:tplc="65FCD892" w:tentative="1">
      <w:start w:val="1"/>
      <w:numFmt w:val="decimal"/>
      <w:lvlText w:val="%6."/>
      <w:lvlJc w:val="left"/>
      <w:pPr>
        <w:tabs>
          <w:tab w:val="num" w:pos="4320"/>
        </w:tabs>
        <w:ind w:left="4320" w:hanging="360"/>
      </w:pPr>
    </w:lvl>
    <w:lvl w:ilvl="6" w:tplc="FB801BC0" w:tentative="1">
      <w:start w:val="1"/>
      <w:numFmt w:val="decimal"/>
      <w:lvlText w:val="%7."/>
      <w:lvlJc w:val="left"/>
      <w:pPr>
        <w:tabs>
          <w:tab w:val="num" w:pos="5040"/>
        </w:tabs>
        <w:ind w:left="5040" w:hanging="360"/>
      </w:pPr>
    </w:lvl>
    <w:lvl w:ilvl="7" w:tplc="FA760D06" w:tentative="1">
      <w:start w:val="1"/>
      <w:numFmt w:val="decimal"/>
      <w:lvlText w:val="%8."/>
      <w:lvlJc w:val="left"/>
      <w:pPr>
        <w:tabs>
          <w:tab w:val="num" w:pos="5760"/>
        </w:tabs>
        <w:ind w:left="5760" w:hanging="360"/>
      </w:pPr>
    </w:lvl>
    <w:lvl w:ilvl="8" w:tplc="F8AEDC54" w:tentative="1">
      <w:start w:val="1"/>
      <w:numFmt w:val="decimal"/>
      <w:lvlText w:val="%9."/>
      <w:lvlJc w:val="left"/>
      <w:pPr>
        <w:tabs>
          <w:tab w:val="num" w:pos="6480"/>
        </w:tabs>
        <w:ind w:left="6480" w:hanging="360"/>
      </w:pPr>
    </w:lvl>
  </w:abstractNum>
  <w:abstractNum w:abstractNumId="2" w15:restartNumberingAfterBreak="0">
    <w:nsid w:val="3FB42A81"/>
    <w:multiLevelType w:val="hybridMultilevel"/>
    <w:tmpl w:val="25E4285C"/>
    <w:lvl w:ilvl="0" w:tplc="63C013F0">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5CB6091C"/>
    <w:multiLevelType w:val="hybridMultilevel"/>
    <w:tmpl w:val="66F0A262"/>
    <w:lvl w:ilvl="0" w:tplc="6C7651C4">
      <w:start w:val="1"/>
      <w:numFmt w:val="bullet"/>
      <w:lvlText w:val=""/>
      <w:lvlJc w:val="left"/>
      <w:pPr>
        <w:tabs>
          <w:tab w:val="num" w:pos="840"/>
        </w:tabs>
        <w:ind w:left="840" w:hanging="360"/>
      </w:pPr>
      <w:rPr>
        <w:rFonts w:ascii="Symbol" w:hAnsi="Symbol" w:hint="default"/>
        <w:color w:val="auto"/>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79"/>
    <w:rsid w:val="001075B3"/>
    <w:rsid w:val="001C2B79"/>
    <w:rsid w:val="002C4888"/>
    <w:rsid w:val="002C5ACB"/>
    <w:rsid w:val="002E35A7"/>
    <w:rsid w:val="002F3A8C"/>
    <w:rsid w:val="00310DD1"/>
    <w:rsid w:val="00323FE2"/>
    <w:rsid w:val="00386AC1"/>
    <w:rsid w:val="003D5933"/>
    <w:rsid w:val="0047470D"/>
    <w:rsid w:val="004B3F16"/>
    <w:rsid w:val="005E4429"/>
    <w:rsid w:val="00757AE8"/>
    <w:rsid w:val="00771D4F"/>
    <w:rsid w:val="007D2B6C"/>
    <w:rsid w:val="00884D0A"/>
    <w:rsid w:val="008C7FEC"/>
    <w:rsid w:val="00A474D2"/>
    <w:rsid w:val="00A62B0A"/>
    <w:rsid w:val="00B367A9"/>
    <w:rsid w:val="00BB3994"/>
    <w:rsid w:val="00BB628C"/>
    <w:rsid w:val="00CF42B2"/>
    <w:rsid w:val="00DC202A"/>
    <w:rsid w:val="00E2768A"/>
    <w:rsid w:val="00ED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BD201"/>
  <w15:chartTrackingRefBased/>
  <w15:docId w15:val="{566A88D9-76D0-473D-8E06-E65C087CA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5933"/>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
    <w:qFormat/>
    <w:rsid w:val="003D5933"/>
    <w:pPr>
      <w:keepNext/>
      <w:widowControl w:val="0"/>
      <w:ind w:left="360"/>
      <w:outlineLvl w:val="1"/>
    </w:pPr>
    <w:rPr>
      <w:snapToGrid w:val="0"/>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D5933"/>
    <w:rPr>
      <w:rFonts w:ascii="Times New Roman" w:eastAsia="Times New Roman" w:hAnsi="Times New Roman" w:cs="Times New Roman"/>
      <w:snapToGrid w:val="0"/>
      <w:sz w:val="26"/>
      <w:szCs w:val="20"/>
      <w:lang w:val="x-none" w:eastAsia="ru-RU"/>
    </w:rPr>
  </w:style>
  <w:style w:type="paragraph" w:customStyle="1" w:styleId="1">
    <w:name w:val="Основной текст1"/>
    <w:aliases w:val="Основной текст с отступом1"/>
    <w:basedOn w:val="a"/>
    <w:link w:val="a3"/>
    <w:rsid w:val="003D5933"/>
    <w:pPr>
      <w:widowControl w:val="0"/>
      <w:snapToGrid w:val="0"/>
      <w:jc w:val="both"/>
    </w:pPr>
  </w:style>
  <w:style w:type="character" w:customStyle="1" w:styleId="a3">
    <w:name w:val="Основной текст_"/>
    <w:link w:val="1"/>
    <w:rsid w:val="003D5933"/>
    <w:rPr>
      <w:rFonts w:ascii="Times New Roman" w:eastAsia="Times New Roman" w:hAnsi="Times New Roman" w:cs="Times New Roman"/>
      <w:sz w:val="24"/>
      <w:szCs w:val="24"/>
      <w:lang w:val="ru-RU" w:eastAsia="ru-RU"/>
    </w:rPr>
  </w:style>
  <w:style w:type="paragraph" w:styleId="a4">
    <w:name w:val="header"/>
    <w:aliases w:val="h,Title Up"/>
    <w:basedOn w:val="a"/>
    <w:link w:val="a5"/>
    <w:uiPriority w:val="99"/>
    <w:unhideWhenUsed/>
    <w:rsid w:val="003D5933"/>
    <w:pPr>
      <w:tabs>
        <w:tab w:val="center" w:pos="4844"/>
        <w:tab w:val="right" w:pos="9689"/>
      </w:tabs>
    </w:pPr>
  </w:style>
  <w:style w:type="character" w:customStyle="1" w:styleId="a5">
    <w:name w:val="Верхний колонтитул Знак"/>
    <w:aliases w:val="h Знак,Title Up Знак"/>
    <w:basedOn w:val="a0"/>
    <w:link w:val="a4"/>
    <w:uiPriority w:val="99"/>
    <w:rsid w:val="003D5933"/>
    <w:rPr>
      <w:rFonts w:ascii="Times New Roman" w:eastAsia="Times New Roman" w:hAnsi="Times New Roman" w:cs="Times New Roman"/>
      <w:sz w:val="24"/>
      <w:szCs w:val="24"/>
      <w:lang w:val="ru-RU" w:eastAsia="ru-RU"/>
    </w:rPr>
  </w:style>
  <w:style w:type="paragraph" w:styleId="a6">
    <w:name w:val="footer"/>
    <w:aliases w:val="Title Down,Знак9,Footer_ARGOSS"/>
    <w:basedOn w:val="a"/>
    <w:link w:val="a7"/>
    <w:uiPriority w:val="99"/>
    <w:unhideWhenUsed/>
    <w:rsid w:val="003D5933"/>
    <w:pPr>
      <w:tabs>
        <w:tab w:val="center" w:pos="4844"/>
        <w:tab w:val="right" w:pos="9689"/>
      </w:tabs>
    </w:pPr>
  </w:style>
  <w:style w:type="character" w:customStyle="1" w:styleId="a7">
    <w:name w:val="Нижний колонтитул Знак"/>
    <w:aliases w:val="Title Down Знак,Знак9 Знак,Footer_ARGOSS Знак"/>
    <w:basedOn w:val="a0"/>
    <w:link w:val="a6"/>
    <w:uiPriority w:val="99"/>
    <w:rsid w:val="003D5933"/>
    <w:rPr>
      <w:rFonts w:ascii="Times New Roman" w:eastAsia="Times New Roman" w:hAnsi="Times New Roman" w:cs="Times New Roman"/>
      <w:sz w:val="24"/>
      <w:szCs w:val="24"/>
      <w:lang w:val="ru-RU" w:eastAsia="ru-RU"/>
    </w:rPr>
  </w:style>
  <w:style w:type="paragraph" w:styleId="21">
    <w:name w:val="Body Text Indent 2"/>
    <w:basedOn w:val="a"/>
    <w:link w:val="22"/>
    <w:unhideWhenUsed/>
    <w:rsid w:val="002C5ACB"/>
    <w:pPr>
      <w:spacing w:after="120" w:line="480" w:lineRule="auto"/>
      <w:ind w:left="283"/>
    </w:pPr>
    <w:rPr>
      <w:lang w:val="x-none"/>
    </w:rPr>
  </w:style>
  <w:style w:type="character" w:customStyle="1" w:styleId="22">
    <w:name w:val="Основной текст с отступом 2 Знак"/>
    <w:basedOn w:val="a0"/>
    <w:link w:val="21"/>
    <w:rsid w:val="002C5ACB"/>
    <w:rPr>
      <w:rFonts w:ascii="Times New Roman" w:eastAsia="Times New Roman" w:hAnsi="Times New Roman" w:cs="Times New Roman"/>
      <w:sz w:val="24"/>
      <w:szCs w:val="24"/>
      <w:lang w:val="x-none" w:eastAsia="ru-RU"/>
    </w:rPr>
  </w:style>
  <w:style w:type="paragraph" w:styleId="a8">
    <w:name w:val="List Paragraph"/>
    <w:aliases w:val="_список,PD_Bullet,List Paragraph,Таблица"/>
    <w:basedOn w:val="a"/>
    <w:link w:val="a9"/>
    <w:uiPriority w:val="34"/>
    <w:qFormat/>
    <w:rsid w:val="002C5ACB"/>
    <w:pPr>
      <w:ind w:left="720"/>
      <w:contextualSpacing/>
    </w:pPr>
    <w:rPr>
      <w:sz w:val="28"/>
      <w:szCs w:val="20"/>
    </w:rPr>
  </w:style>
  <w:style w:type="paragraph" w:styleId="3">
    <w:name w:val="Body Text Indent 3"/>
    <w:basedOn w:val="a"/>
    <w:link w:val="30"/>
    <w:rsid w:val="002C5ACB"/>
    <w:pPr>
      <w:spacing w:after="120"/>
      <w:ind w:left="283"/>
    </w:pPr>
    <w:rPr>
      <w:sz w:val="16"/>
      <w:szCs w:val="16"/>
    </w:rPr>
  </w:style>
  <w:style w:type="character" w:customStyle="1" w:styleId="30">
    <w:name w:val="Основной текст с отступом 3 Знак"/>
    <w:basedOn w:val="a0"/>
    <w:link w:val="3"/>
    <w:rsid w:val="002C5ACB"/>
    <w:rPr>
      <w:rFonts w:ascii="Times New Roman" w:eastAsia="Times New Roman" w:hAnsi="Times New Roman" w:cs="Times New Roman"/>
      <w:sz w:val="16"/>
      <w:szCs w:val="16"/>
      <w:lang w:val="ru-RU" w:eastAsia="ru-RU"/>
    </w:rPr>
  </w:style>
  <w:style w:type="paragraph" w:customStyle="1" w:styleId="aa">
    <w:name w:val="№ таблицы"/>
    <w:basedOn w:val="a"/>
    <w:qFormat/>
    <w:rsid w:val="00BB628C"/>
    <w:pPr>
      <w:autoSpaceDE w:val="0"/>
      <w:autoSpaceDN w:val="0"/>
      <w:adjustRightInd w:val="0"/>
      <w:spacing w:after="120"/>
    </w:pPr>
    <w:rPr>
      <w:b/>
      <w:sz w:val="20"/>
      <w:szCs w:val="20"/>
    </w:rPr>
  </w:style>
  <w:style w:type="paragraph" w:styleId="ab">
    <w:name w:val="No Spacing"/>
    <w:link w:val="ac"/>
    <w:uiPriority w:val="1"/>
    <w:qFormat/>
    <w:rsid w:val="00BB628C"/>
    <w:pPr>
      <w:spacing w:after="0" w:line="240" w:lineRule="auto"/>
    </w:pPr>
    <w:rPr>
      <w:rFonts w:ascii="Calibri" w:eastAsia="Times New Roman" w:hAnsi="Calibri" w:cs="Calibri"/>
      <w:lang w:val="ru-RU" w:eastAsia="ru-RU"/>
    </w:rPr>
  </w:style>
  <w:style w:type="character" w:customStyle="1" w:styleId="ac">
    <w:name w:val="Без интервала Знак"/>
    <w:link w:val="ab"/>
    <w:uiPriority w:val="1"/>
    <w:locked/>
    <w:rsid w:val="00BB628C"/>
    <w:rPr>
      <w:rFonts w:ascii="Calibri" w:eastAsia="Times New Roman" w:hAnsi="Calibri" w:cs="Calibri"/>
      <w:lang w:val="ru-RU" w:eastAsia="ru-RU"/>
    </w:rPr>
  </w:style>
  <w:style w:type="paragraph" w:customStyle="1" w:styleId="ad">
    <w:name w:val="Текст_Тлек"/>
    <w:basedOn w:val="a"/>
    <w:rsid w:val="004B3F16"/>
    <w:pPr>
      <w:spacing w:line="360" w:lineRule="auto"/>
      <w:ind w:firstLine="709"/>
      <w:jc w:val="both"/>
    </w:pPr>
    <w:rPr>
      <w:lang w:eastAsia="en-US"/>
    </w:rPr>
  </w:style>
  <w:style w:type="paragraph" w:styleId="ae">
    <w:name w:val="Body Text"/>
    <w:aliases w:val="g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2,b Знак Зн"/>
    <w:basedOn w:val="a"/>
    <w:link w:val="af"/>
    <w:uiPriority w:val="99"/>
    <w:unhideWhenUsed/>
    <w:rsid w:val="00771D4F"/>
    <w:pPr>
      <w:spacing w:after="120"/>
    </w:pPr>
    <w:rPr>
      <w:lang w:val="x-none"/>
    </w:rPr>
  </w:style>
  <w:style w:type="character" w:customStyle="1" w:styleId="af">
    <w:name w:val="Основной текст Знак"/>
    <w:aliases w:val="gl Знак,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2 Знак,b Знак Зн Знак"/>
    <w:basedOn w:val="a0"/>
    <w:link w:val="ae"/>
    <w:uiPriority w:val="99"/>
    <w:rsid w:val="00771D4F"/>
    <w:rPr>
      <w:rFonts w:ascii="Times New Roman" w:eastAsia="Times New Roman" w:hAnsi="Times New Roman" w:cs="Times New Roman"/>
      <w:sz w:val="24"/>
      <w:szCs w:val="24"/>
      <w:lang w:val="x-none" w:eastAsia="ru-RU"/>
    </w:rPr>
  </w:style>
  <w:style w:type="paragraph" w:styleId="af0">
    <w:name w:val="Body Text Indent"/>
    <w:basedOn w:val="a"/>
    <w:link w:val="af1"/>
    <w:uiPriority w:val="99"/>
    <w:unhideWhenUsed/>
    <w:rsid w:val="00771D4F"/>
    <w:pPr>
      <w:spacing w:after="120"/>
      <w:ind w:left="283"/>
    </w:pPr>
  </w:style>
  <w:style w:type="character" w:customStyle="1" w:styleId="af1">
    <w:name w:val="Основной текст с отступом Знак"/>
    <w:basedOn w:val="a0"/>
    <w:link w:val="af0"/>
    <w:uiPriority w:val="99"/>
    <w:rsid w:val="00771D4F"/>
    <w:rPr>
      <w:rFonts w:ascii="Times New Roman" w:eastAsia="Times New Roman" w:hAnsi="Times New Roman" w:cs="Times New Roman"/>
      <w:sz w:val="24"/>
      <w:szCs w:val="24"/>
      <w:lang w:val="ru-RU" w:eastAsia="ru-RU"/>
    </w:rPr>
  </w:style>
  <w:style w:type="character" w:customStyle="1" w:styleId="a9">
    <w:name w:val="Абзац списка Знак"/>
    <w:aliases w:val="_список Знак,PD_Bullet Знак,List Paragraph Знак,Таблица Знак"/>
    <w:link w:val="a8"/>
    <w:uiPriority w:val="34"/>
    <w:rsid w:val="002C4888"/>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217458">
      <w:bodyDiv w:val="1"/>
      <w:marLeft w:val="0"/>
      <w:marRight w:val="0"/>
      <w:marTop w:val="0"/>
      <w:marBottom w:val="0"/>
      <w:divBdr>
        <w:top w:val="none" w:sz="0" w:space="0" w:color="auto"/>
        <w:left w:val="none" w:sz="0" w:space="0" w:color="auto"/>
        <w:bottom w:val="none" w:sz="0" w:space="0" w:color="auto"/>
        <w:right w:val="none" w:sz="0" w:space="0" w:color="auto"/>
      </w:divBdr>
    </w:div>
    <w:div w:id="1258518944">
      <w:bodyDiv w:val="1"/>
      <w:marLeft w:val="0"/>
      <w:marRight w:val="0"/>
      <w:marTop w:val="0"/>
      <w:marBottom w:val="0"/>
      <w:divBdr>
        <w:top w:val="none" w:sz="0" w:space="0" w:color="auto"/>
        <w:left w:val="none" w:sz="0" w:space="0" w:color="auto"/>
        <w:bottom w:val="none" w:sz="0" w:space="0" w:color="auto"/>
        <w:right w:val="none" w:sz="0" w:space="0" w:color="auto"/>
      </w:divBdr>
      <w:divsChild>
        <w:div w:id="1967197804">
          <w:marLeft w:val="547"/>
          <w:marRight w:val="0"/>
          <w:marTop w:val="0"/>
          <w:marBottom w:val="0"/>
          <w:divBdr>
            <w:top w:val="none" w:sz="0" w:space="0" w:color="auto"/>
            <w:left w:val="none" w:sz="0" w:space="0" w:color="auto"/>
            <w:bottom w:val="none" w:sz="0" w:space="0" w:color="auto"/>
            <w:right w:val="none" w:sz="0" w:space="0" w:color="auto"/>
          </w:divBdr>
        </w:div>
        <w:div w:id="1386375074">
          <w:marLeft w:val="547"/>
          <w:marRight w:val="0"/>
          <w:marTop w:val="0"/>
          <w:marBottom w:val="0"/>
          <w:divBdr>
            <w:top w:val="none" w:sz="0" w:space="0" w:color="auto"/>
            <w:left w:val="none" w:sz="0" w:space="0" w:color="auto"/>
            <w:bottom w:val="none" w:sz="0" w:space="0" w:color="auto"/>
            <w:right w:val="none" w:sz="0" w:space="0" w:color="auto"/>
          </w:divBdr>
        </w:div>
        <w:div w:id="1884518914">
          <w:marLeft w:val="547"/>
          <w:marRight w:val="0"/>
          <w:marTop w:val="0"/>
          <w:marBottom w:val="0"/>
          <w:divBdr>
            <w:top w:val="none" w:sz="0" w:space="0" w:color="auto"/>
            <w:left w:val="none" w:sz="0" w:space="0" w:color="auto"/>
            <w:bottom w:val="none" w:sz="0" w:space="0" w:color="auto"/>
            <w:right w:val="none" w:sz="0" w:space="0" w:color="auto"/>
          </w:divBdr>
        </w:div>
      </w:divsChild>
    </w:div>
    <w:div w:id="1281109099">
      <w:bodyDiv w:val="1"/>
      <w:marLeft w:val="0"/>
      <w:marRight w:val="0"/>
      <w:marTop w:val="0"/>
      <w:marBottom w:val="0"/>
      <w:divBdr>
        <w:top w:val="none" w:sz="0" w:space="0" w:color="auto"/>
        <w:left w:val="none" w:sz="0" w:space="0" w:color="auto"/>
        <w:bottom w:val="none" w:sz="0" w:space="0" w:color="auto"/>
        <w:right w:val="none" w:sz="0" w:space="0" w:color="auto"/>
      </w:divBdr>
    </w:div>
    <w:div w:id="1658916702">
      <w:bodyDiv w:val="1"/>
      <w:marLeft w:val="0"/>
      <w:marRight w:val="0"/>
      <w:marTop w:val="0"/>
      <w:marBottom w:val="0"/>
      <w:divBdr>
        <w:top w:val="none" w:sz="0" w:space="0" w:color="auto"/>
        <w:left w:val="none" w:sz="0" w:space="0" w:color="auto"/>
        <w:bottom w:val="none" w:sz="0" w:space="0" w:color="auto"/>
        <w:right w:val="none" w:sz="0" w:space="0" w:color="auto"/>
      </w:divBdr>
    </w:div>
    <w:div w:id="1709572406">
      <w:bodyDiv w:val="1"/>
      <w:marLeft w:val="0"/>
      <w:marRight w:val="0"/>
      <w:marTop w:val="0"/>
      <w:marBottom w:val="0"/>
      <w:divBdr>
        <w:top w:val="none" w:sz="0" w:space="0" w:color="auto"/>
        <w:left w:val="none" w:sz="0" w:space="0" w:color="auto"/>
        <w:bottom w:val="none" w:sz="0" w:space="0" w:color="auto"/>
        <w:right w:val="none" w:sz="0" w:space="0" w:color="auto"/>
      </w:divBdr>
    </w:div>
    <w:div w:id="213301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b="0" i="0" baseline="0">
                <a:effectLst/>
                <a:latin typeface="Times New Roman" panose="02020603050405020304" pitchFamily="18" charset="0"/>
                <a:cs typeface="Times New Roman" panose="02020603050405020304" pitchFamily="18" charset="0"/>
              </a:rPr>
              <a:t>Распределение высоконапорных трубопроводов по материальному исполнению</a:t>
            </a:r>
            <a:endParaRPr lang="ru-RU" sz="12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C93-43FA-B505-8B7BC5A6AD9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C93-43FA-B505-8B7BC5A6AD95}"/>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Лист1!$S$3:$T$3</c:f>
              <c:strCache>
                <c:ptCount val="2"/>
                <c:pt idx="0">
                  <c:v>Сталь</c:v>
                </c:pt>
                <c:pt idx="1">
                  <c:v>СВТ</c:v>
                </c:pt>
              </c:strCache>
            </c:strRef>
          </c:cat>
          <c:val>
            <c:numRef>
              <c:f>Лист1!$S$4:$T$4</c:f>
              <c:numCache>
                <c:formatCode>General</c:formatCode>
                <c:ptCount val="2"/>
                <c:pt idx="0">
                  <c:v>8</c:v>
                </c:pt>
                <c:pt idx="1">
                  <c:v>8</c:v>
                </c:pt>
              </c:numCache>
            </c:numRef>
          </c:val>
          <c:extLst>
            <c:ext xmlns:c16="http://schemas.microsoft.com/office/drawing/2014/chart" uri="{C3380CC4-5D6E-409C-BE32-E72D297353CC}">
              <c16:uniqueId val="{00000004-BC93-43FA-B505-8B7BC5A6AD95}"/>
            </c:ext>
          </c:extLst>
        </c:ser>
        <c:dLbls>
          <c:showLegendKey val="0"/>
          <c:showVal val="0"/>
          <c:showCatName val="0"/>
          <c:showSerName val="0"/>
          <c:showPercent val="0"/>
          <c:showBubbleSize val="0"/>
          <c:showLeaderLines val="0"/>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1520</Words>
  <Characters>8668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Kalamov</dc:creator>
  <cp:keywords/>
  <dc:description/>
  <cp:lastModifiedBy>Каламов Сырым Хайдарулы</cp:lastModifiedBy>
  <cp:revision>2</cp:revision>
  <dcterms:created xsi:type="dcterms:W3CDTF">2022-03-10T09:45:00Z</dcterms:created>
  <dcterms:modified xsi:type="dcterms:W3CDTF">2022-03-10T09:45:00Z</dcterms:modified>
</cp:coreProperties>
</file>