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AC" w:rsidRDefault="006343AC" w:rsidP="006343AC">
      <w:pPr>
        <w:tabs>
          <w:tab w:val="left" w:pos="567"/>
          <w:tab w:val="left" w:pos="1134"/>
          <w:tab w:val="left" w:pos="5387"/>
        </w:tabs>
        <w:jc w:val="center"/>
        <w:rPr>
          <w:bCs/>
          <w:sz w:val="28"/>
          <w:szCs w:val="28"/>
        </w:rPr>
      </w:pPr>
      <w:r>
        <w:rPr>
          <w:bCs/>
          <w:sz w:val="28"/>
          <w:szCs w:val="28"/>
        </w:rPr>
        <w:t>Протокол</w:t>
      </w:r>
    </w:p>
    <w:p w:rsidR="006343AC" w:rsidRPr="000221AB" w:rsidRDefault="006343AC" w:rsidP="006343AC">
      <w:pPr>
        <w:tabs>
          <w:tab w:val="left" w:pos="567"/>
          <w:tab w:val="left" w:pos="1134"/>
          <w:tab w:val="left" w:pos="5387"/>
        </w:tabs>
        <w:jc w:val="center"/>
        <w:rPr>
          <w:b/>
          <w:bCs/>
          <w:sz w:val="28"/>
          <w:szCs w:val="28"/>
        </w:rPr>
      </w:pPr>
      <w:proofErr w:type="gramStart"/>
      <w:r w:rsidRPr="00B73948">
        <w:rPr>
          <w:bCs/>
          <w:sz w:val="28"/>
          <w:szCs w:val="28"/>
        </w:rPr>
        <w:t xml:space="preserve">Сводная таблица замечаний </w:t>
      </w:r>
      <w:r>
        <w:rPr>
          <w:bCs/>
          <w:sz w:val="28"/>
          <w:szCs w:val="28"/>
        </w:rPr>
        <w:t xml:space="preserve">и предложений </w:t>
      </w:r>
      <w:r w:rsidRPr="00B73948">
        <w:rPr>
          <w:bCs/>
          <w:sz w:val="28"/>
          <w:szCs w:val="28"/>
        </w:rPr>
        <w:t>по Заявлению о намечаемой деятельности по объекту</w:t>
      </w:r>
      <w:r>
        <w:rPr>
          <w:bCs/>
          <w:sz w:val="28"/>
          <w:szCs w:val="28"/>
          <w:lang w:val="kk-KZ"/>
        </w:rPr>
        <w:t xml:space="preserve"> ИП</w:t>
      </w:r>
      <w:r w:rsidRPr="00B73948">
        <w:rPr>
          <w:bCs/>
          <w:sz w:val="28"/>
          <w:szCs w:val="28"/>
        </w:rPr>
        <w:t xml:space="preserve"> </w:t>
      </w:r>
      <w:r>
        <w:rPr>
          <w:bCs/>
          <w:sz w:val="28"/>
          <w:szCs w:val="28"/>
          <w:lang w:val="kk-KZ"/>
        </w:rPr>
        <w:t>«</w:t>
      </w:r>
      <w:r>
        <w:rPr>
          <w:bCs/>
          <w:sz w:val="28"/>
          <w:szCs w:val="28"/>
          <w:lang w:val="kk-KZ"/>
        </w:rPr>
        <w:t>Алдашова Г.Т</w:t>
      </w:r>
      <w:r>
        <w:rPr>
          <w:bCs/>
          <w:sz w:val="28"/>
          <w:szCs w:val="28"/>
          <w:lang w:val="kk-KZ"/>
        </w:rPr>
        <w:t xml:space="preserve">» </w:t>
      </w:r>
      <w:r>
        <w:rPr>
          <w:bCs/>
          <w:sz w:val="28"/>
          <w:szCs w:val="28"/>
          <w:lang w:val="kk-KZ"/>
        </w:rPr>
        <w:t xml:space="preserve">добыча стенового камня на месторождений «Кызылсай-3», расположенного в Каракиянском </w:t>
      </w:r>
      <w:r>
        <w:rPr>
          <w:bCs/>
          <w:sz w:val="28"/>
          <w:szCs w:val="28"/>
          <w:lang w:val="kk-KZ"/>
        </w:rPr>
        <w:t>районе Мангистауской области</w:t>
      </w:r>
      <w:proofErr w:type="gramEnd"/>
    </w:p>
    <w:p w:rsidR="006343AC" w:rsidRPr="005279E5" w:rsidRDefault="006343AC" w:rsidP="006343AC">
      <w:pPr>
        <w:pStyle w:val="a4"/>
        <w:tabs>
          <w:tab w:val="left" w:pos="1134"/>
        </w:tabs>
        <w:spacing w:after="0" w:line="240" w:lineRule="auto"/>
        <w:ind w:left="0" w:firstLine="709"/>
        <w:jc w:val="both"/>
        <w:rPr>
          <w:sz w:val="28"/>
          <w:szCs w:val="28"/>
          <w:highlight w:val="yellow"/>
        </w:rPr>
      </w:pPr>
    </w:p>
    <w:p w:rsidR="006343AC" w:rsidRPr="00B73948" w:rsidRDefault="006343AC" w:rsidP="006343AC">
      <w:pPr>
        <w:pStyle w:val="a4"/>
        <w:tabs>
          <w:tab w:val="left" w:pos="1134"/>
        </w:tabs>
        <w:spacing w:after="0" w:line="240" w:lineRule="auto"/>
        <w:ind w:left="0" w:firstLine="709"/>
        <w:jc w:val="both"/>
        <w:rPr>
          <w:rFonts w:cstheme="minorBidi"/>
          <w:sz w:val="28"/>
          <w:szCs w:val="28"/>
        </w:rPr>
      </w:pPr>
      <w:r w:rsidRPr="00B73948">
        <w:rPr>
          <w:sz w:val="28"/>
          <w:szCs w:val="28"/>
        </w:rPr>
        <w:t xml:space="preserve">Дата составления сводной таблицы: </w:t>
      </w:r>
      <w:r>
        <w:rPr>
          <w:sz w:val="28"/>
          <w:szCs w:val="28"/>
        </w:rPr>
        <w:t>1</w:t>
      </w:r>
      <w:r>
        <w:rPr>
          <w:sz w:val="28"/>
          <w:szCs w:val="28"/>
          <w:lang w:val="kk-KZ"/>
        </w:rPr>
        <w:t>9</w:t>
      </w:r>
      <w:r w:rsidRPr="00B73948">
        <w:rPr>
          <w:sz w:val="28"/>
          <w:szCs w:val="28"/>
        </w:rPr>
        <w:t>.</w:t>
      </w:r>
      <w:r w:rsidRPr="004F4F27">
        <w:rPr>
          <w:sz w:val="28"/>
          <w:szCs w:val="28"/>
        </w:rPr>
        <w:t>10</w:t>
      </w:r>
      <w:r w:rsidRPr="00B73948">
        <w:rPr>
          <w:sz w:val="28"/>
          <w:szCs w:val="28"/>
        </w:rPr>
        <w:t>.2021 г.</w:t>
      </w:r>
      <w:r w:rsidRPr="00B73948">
        <w:rPr>
          <w:sz w:val="28"/>
          <w:szCs w:val="28"/>
        </w:rPr>
        <w:tab/>
      </w:r>
      <w:r w:rsidRPr="00B73948">
        <w:rPr>
          <w:sz w:val="28"/>
          <w:szCs w:val="28"/>
        </w:rPr>
        <w:tab/>
      </w:r>
    </w:p>
    <w:p w:rsidR="006343AC" w:rsidRPr="000C32E0" w:rsidRDefault="006343AC" w:rsidP="006343AC">
      <w:pPr>
        <w:pStyle w:val="a4"/>
        <w:tabs>
          <w:tab w:val="left" w:pos="1134"/>
        </w:tabs>
        <w:spacing w:after="0" w:line="240" w:lineRule="auto"/>
        <w:ind w:left="0" w:firstLine="709"/>
        <w:jc w:val="both"/>
        <w:rPr>
          <w:sz w:val="28"/>
          <w:szCs w:val="28"/>
        </w:rPr>
      </w:pPr>
      <w:r w:rsidRPr="00B73948">
        <w:rPr>
          <w:sz w:val="28"/>
          <w:szCs w:val="28"/>
        </w:rPr>
        <w:t xml:space="preserve">Место составления сводной таблицы: </w:t>
      </w:r>
      <w:r>
        <w:rPr>
          <w:sz w:val="28"/>
          <w:szCs w:val="28"/>
        </w:rPr>
        <w:t xml:space="preserve">ДЭ </w:t>
      </w:r>
      <w:r w:rsidRPr="000C32E0">
        <w:rPr>
          <w:sz w:val="28"/>
          <w:szCs w:val="28"/>
        </w:rPr>
        <w:t>по</w:t>
      </w:r>
      <w:r>
        <w:rPr>
          <w:sz w:val="28"/>
          <w:szCs w:val="28"/>
          <w:lang w:val="kk-KZ"/>
        </w:rPr>
        <w:t xml:space="preserve"> </w:t>
      </w:r>
      <w:proofErr w:type="spellStart"/>
      <w:r>
        <w:rPr>
          <w:sz w:val="28"/>
          <w:szCs w:val="28"/>
        </w:rPr>
        <w:t>Мангистауской</w:t>
      </w:r>
      <w:proofErr w:type="spellEnd"/>
      <w:r>
        <w:rPr>
          <w:sz w:val="28"/>
          <w:szCs w:val="28"/>
          <w:lang w:val="kk-KZ"/>
        </w:rPr>
        <w:t xml:space="preserve"> </w:t>
      </w:r>
      <w:r>
        <w:rPr>
          <w:sz w:val="28"/>
          <w:szCs w:val="28"/>
        </w:rPr>
        <w:t>области</w:t>
      </w:r>
      <w:r>
        <w:rPr>
          <w:sz w:val="28"/>
          <w:szCs w:val="28"/>
          <w:lang w:val="kk-KZ"/>
        </w:rPr>
        <w:t xml:space="preserve"> </w:t>
      </w:r>
      <w:r w:rsidRPr="000C32E0">
        <w:rPr>
          <w:sz w:val="28"/>
          <w:szCs w:val="28"/>
        </w:rPr>
        <w:t>КЭРК МЭГПР РК</w:t>
      </w:r>
    </w:p>
    <w:p w:rsidR="006343AC" w:rsidRPr="000C32E0" w:rsidRDefault="006343AC" w:rsidP="006343AC">
      <w:pPr>
        <w:pStyle w:val="a4"/>
        <w:tabs>
          <w:tab w:val="left" w:pos="1134"/>
        </w:tabs>
        <w:spacing w:after="0" w:line="240" w:lineRule="auto"/>
        <w:ind w:left="0" w:firstLine="709"/>
        <w:jc w:val="both"/>
        <w:rPr>
          <w:sz w:val="28"/>
          <w:szCs w:val="28"/>
        </w:rPr>
      </w:pPr>
      <w:r w:rsidRPr="00B73948">
        <w:rPr>
          <w:sz w:val="28"/>
          <w:szCs w:val="28"/>
        </w:rPr>
        <w:t xml:space="preserve">Наименование уполномоченного органа в области охраны окружающей среды: </w:t>
      </w:r>
      <w:r w:rsidRPr="000C32E0">
        <w:rPr>
          <w:sz w:val="28"/>
          <w:szCs w:val="28"/>
        </w:rPr>
        <w:t xml:space="preserve">ДЭ по </w:t>
      </w:r>
      <w:proofErr w:type="spellStart"/>
      <w:r w:rsidRPr="000C32E0">
        <w:rPr>
          <w:sz w:val="28"/>
          <w:szCs w:val="28"/>
        </w:rPr>
        <w:t>Мангистауской</w:t>
      </w:r>
      <w:proofErr w:type="spellEnd"/>
      <w:r w:rsidRPr="000C32E0">
        <w:rPr>
          <w:sz w:val="28"/>
          <w:szCs w:val="28"/>
          <w:lang w:val="kk-KZ"/>
        </w:rPr>
        <w:t xml:space="preserve"> </w:t>
      </w:r>
      <w:r w:rsidRPr="000C32E0">
        <w:rPr>
          <w:sz w:val="28"/>
          <w:szCs w:val="28"/>
        </w:rPr>
        <w:t>области КЭРК МЭГПР РК</w:t>
      </w:r>
    </w:p>
    <w:p w:rsidR="006343AC" w:rsidRPr="00B73948" w:rsidRDefault="006343AC" w:rsidP="006343AC">
      <w:pPr>
        <w:pStyle w:val="a4"/>
        <w:tabs>
          <w:tab w:val="left" w:pos="1134"/>
        </w:tabs>
        <w:spacing w:after="0" w:line="240" w:lineRule="auto"/>
        <w:ind w:left="0" w:firstLine="709"/>
        <w:jc w:val="both"/>
        <w:rPr>
          <w:sz w:val="28"/>
          <w:szCs w:val="28"/>
        </w:rPr>
      </w:pPr>
      <w:r w:rsidRPr="00B73948">
        <w:rPr>
          <w:sz w:val="28"/>
          <w:szCs w:val="28"/>
        </w:rPr>
        <w:t xml:space="preserve">Дата извещения о сборе замечаний и предложений заинтересованных государственных органов: </w:t>
      </w:r>
      <w:r w:rsidRPr="000C32E0">
        <w:rPr>
          <w:sz w:val="28"/>
          <w:szCs w:val="28"/>
        </w:rPr>
        <w:t>1</w:t>
      </w:r>
      <w:r>
        <w:rPr>
          <w:sz w:val="28"/>
          <w:szCs w:val="28"/>
          <w:lang w:val="kk-KZ"/>
        </w:rPr>
        <w:t>7</w:t>
      </w:r>
      <w:r w:rsidRPr="000C32E0">
        <w:rPr>
          <w:sz w:val="28"/>
          <w:szCs w:val="28"/>
        </w:rPr>
        <w:t>.09.2021 г.</w:t>
      </w:r>
    </w:p>
    <w:p w:rsidR="006343AC" w:rsidRPr="00B73948" w:rsidRDefault="006343AC" w:rsidP="006343AC">
      <w:pPr>
        <w:pStyle w:val="a4"/>
        <w:tabs>
          <w:tab w:val="left" w:pos="1134"/>
        </w:tabs>
        <w:spacing w:after="0" w:line="240" w:lineRule="auto"/>
        <w:ind w:left="0" w:firstLine="709"/>
        <w:jc w:val="both"/>
        <w:rPr>
          <w:sz w:val="28"/>
          <w:szCs w:val="28"/>
        </w:rPr>
      </w:pPr>
      <w:r w:rsidRPr="00B73948">
        <w:rPr>
          <w:sz w:val="28"/>
          <w:szCs w:val="28"/>
        </w:rPr>
        <w:t xml:space="preserve">Срок предоставления замечаний и предложений заинтересованных государственных органов: </w:t>
      </w:r>
      <w:r w:rsidRPr="000C32E0">
        <w:rPr>
          <w:sz w:val="28"/>
          <w:szCs w:val="28"/>
        </w:rPr>
        <w:t>1</w:t>
      </w:r>
      <w:r>
        <w:rPr>
          <w:sz w:val="28"/>
          <w:szCs w:val="28"/>
          <w:lang w:val="kk-KZ"/>
        </w:rPr>
        <w:t>7</w:t>
      </w:r>
      <w:r w:rsidRPr="000C32E0">
        <w:rPr>
          <w:sz w:val="28"/>
          <w:szCs w:val="28"/>
        </w:rPr>
        <w:t>.09-1</w:t>
      </w:r>
      <w:r>
        <w:rPr>
          <w:sz w:val="28"/>
          <w:szCs w:val="28"/>
          <w:lang w:val="kk-KZ"/>
        </w:rPr>
        <w:t>9</w:t>
      </w:r>
      <w:r w:rsidRPr="000C32E0">
        <w:rPr>
          <w:sz w:val="28"/>
          <w:szCs w:val="28"/>
        </w:rPr>
        <w:t>.10.2021 г.</w:t>
      </w:r>
    </w:p>
    <w:p w:rsidR="006343AC" w:rsidRDefault="006343AC" w:rsidP="006343AC">
      <w:pPr>
        <w:pStyle w:val="a4"/>
        <w:tabs>
          <w:tab w:val="left" w:pos="1134"/>
        </w:tabs>
        <w:spacing w:after="0" w:line="240" w:lineRule="auto"/>
        <w:ind w:left="0" w:firstLine="709"/>
        <w:jc w:val="both"/>
        <w:rPr>
          <w:sz w:val="28"/>
          <w:szCs w:val="28"/>
        </w:rPr>
      </w:pPr>
      <w:r>
        <w:rPr>
          <w:sz w:val="28"/>
          <w:szCs w:val="28"/>
        </w:rPr>
        <w:t>Замечания и предложения</w:t>
      </w:r>
      <w:r w:rsidRPr="00B73948">
        <w:rPr>
          <w:sz w:val="28"/>
          <w:szCs w:val="28"/>
        </w:rPr>
        <w:t xml:space="preserve"> заинтересованных государственных органов:</w:t>
      </w:r>
    </w:p>
    <w:p w:rsidR="006343AC" w:rsidRPr="00B73948" w:rsidRDefault="006343AC" w:rsidP="006343AC">
      <w:pPr>
        <w:pStyle w:val="a4"/>
        <w:tabs>
          <w:tab w:val="left" w:pos="1134"/>
        </w:tabs>
        <w:spacing w:after="0" w:line="240" w:lineRule="auto"/>
        <w:ind w:left="0" w:firstLine="709"/>
        <w:jc w:val="both"/>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5954"/>
      </w:tblGrid>
      <w:tr w:rsidR="006343AC" w:rsidRPr="005279E5" w:rsidTr="00260FFE">
        <w:trPr>
          <w:trHeight w:val="795"/>
        </w:trPr>
        <w:tc>
          <w:tcPr>
            <w:tcW w:w="1135" w:type="dxa"/>
            <w:tcBorders>
              <w:top w:val="single" w:sz="4" w:space="0" w:color="auto"/>
              <w:left w:val="single" w:sz="4" w:space="0" w:color="auto"/>
              <w:bottom w:val="single" w:sz="4" w:space="0" w:color="auto"/>
              <w:right w:val="single" w:sz="4" w:space="0" w:color="auto"/>
            </w:tcBorders>
            <w:hideMark/>
          </w:tcPr>
          <w:p w:rsidR="006343AC" w:rsidRPr="00085FEF" w:rsidRDefault="006343AC" w:rsidP="00260FFE">
            <w:pPr>
              <w:pStyle w:val="a4"/>
              <w:tabs>
                <w:tab w:val="left" w:pos="1134"/>
              </w:tabs>
              <w:spacing w:after="0" w:line="240" w:lineRule="auto"/>
              <w:ind w:left="0" w:firstLine="176"/>
              <w:jc w:val="both"/>
            </w:pPr>
            <w:r w:rsidRPr="00085FEF">
              <w:t>№</w:t>
            </w:r>
          </w:p>
        </w:tc>
        <w:tc>
          <w:tcPr>
            <w:tcW w:w="2693" w:type="dxa"/>
            <w:tcBorders>
              <w:top w:val="single" w:sz="4" w:space="0" w:color="auto"/>
              <w:left w:val="single" w:sz="4" w:space="0" w:color="auto"/>
              <w:bottom w:val="single" w:sz="4" w:space="0" w:color="auto"/>
              <w:right w:val="single" w:sz="4" w:space="0" w:color="auto"/>
            </w:tcBorders>
            <w:hideMark/>
          </w:tcPr>
          <w:p w:rsidR="006343AC" w:rsidRDefault="006343AC" w:rsidP="00260FFE">
            <w:pPr>
              <w:pStyle w:val="a4"/>
              <w:tabs>
                <w:tab w:val="left" w:pos="1134"/>
              </w:tabs>
              <w:spacing w:after="0" w:line="240" w:lineRule="auto"/>
              <w:ind w:left="0"/>
              <w:jc w:val="center"/>
            </w:pPr>
            <w:r w:rsidRPr="00085FEF">
              <w:t>Заинтересованный государственный орган</w:t>
            </w:r>
          </w:p>
          <w:p w:rsidR="006343AC" w:rsidRPr="00085FEF" w:rsidRDefault="006343AC" w:rsidP="00260FFE">
            <w:pPr>
              <w:pStyle w:val="a4"/>
              <w:tabs>
                <w:tab w:val="left" w:pos="1134"/>
              </w:tabs>
              <w:spacing w:after="0" w:line="240" w:lineRule="auto"/>
              <w:ind w:left="0"/>
              <w:jc w:val="center"/>
            </w:pPr>
          </w:p>
        </w:tc>
        <w:tc>
          <w:tcPr>
            <w:tcW w:w="5954" w:type="dxa"/>
            <w:tcBorders>
              <w:top w:val="single" w:sz="4" w:space="0" w:color="auto"/>
              <w:left w:val="single" w:sz="4" w:space="0" w:color="auto"/>
              <w:bottom w:val="single" w:sz="4" w:space="0" w:color="auto"/>
              <w:right w:val="single" w:sz="4" w:space="0" w:color="auto"/>
            </w:tcBorders>
            <w:hideMark/>
          </w:tcPr>
          <w:p w:rsidR="006343AC" w:rsidRPr="00085FEF" w:rsidRDefault="006343AC" w:rsidP="00260FFE">
            <w:pPr>
              <w:pStyle w:val="a4"/>
              <w:tabs>
                <w:tab w:val="left" w:pos="1134"/>
              </w:tabs>
              <w:spacing w:after="0" w:line="240" w:lineRule="auto"/>
              <w:ind w:left="0"/>
              <w:jc w:val="center"/>
              <w:rPr>
                <w:lang w:val="kk-KZ"/>
              </w:rPr>
            </w:pPr>
            <w:proofErr w:type="spellStart"/>
            <w:r w:rsidRPr="00085FEF">
              <w:t>Замечани</w:t>
            </w:r>
            <w:proofErr w:type="spellEnd"/>
            <w:r w:rsidRPr="00085FEF">
              <w:rPr>
                <w:lang w:val="kk-KZ"/>
              </w:rPr>
              <w:t>я</w:t>
            </w:r>
            <w:r>
              <w:t xml:space="preserve"> и</w:t>
            </w:r>
            <w:r w:rsidRPr="00085FEF">
              <w:t xml:space="preserve"> </w:t>
            </w:r>
            <w:proofErr w:type="spellStart"/>
            <w:r w:rsidRPr="00085FEF">
              <w:t>предложени</w:t>
            </w:r>
            <w:proofErr w:type="spellEnd"/>
            <w:r w:rsidRPr="00085FEF">
              <w:rPr>
                <w:lang w:val="kk-KZ"/>
              </w:rPr>
              <w:t>я</w:t>
            </w:r>
          </w:p>
        </w:tc>
      </w:tr>
      <w:tr w:rsidR="006343AC" w:rsidRPr="005279E5" w:rsidTr="00260FFE">
        <w:trPr>
          <w:trHeight w:val="438"/>
        </w:trPr>
        <w:tc>
          <w:tcPr>
            <w:tcW w:w="1135"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76"/>
              <w:jc w:val="both"/>
              <w:rPr>
                <w:lang w:val="kk-KZ"/>
              </w:rPr>
            </w:pPr>
            <w:r>
              <w:rPr>
                <w:lang w:val="kk-KZ"/>
              </w:rPr>
              <w:t>1</w:t>
            </w:r>
          </w:p>
        </w:tc>
        <w:tc>
          <w:tcPr>
            <w:tcW w:w="2693" w:type="dxa"/>
            <w:tcBorders>
              <w:top w:val="single" w:sz="4" w:space="0" w:color="auto"/>
              <w:left w:val="single" w:sz="4" w:space="0" w:color="auto"/>
              <w:bottom w:val="single" w:sz="4" w:space="0" w:color="auto"/>
              <w:right w:val="single" w:sz="4" w:space="0" w:color="auto"/>
            </w:tcBorders>
          </w:tcPr>
          <w:p w:rsidR="006343AC" w:rsidRPr="00085FEF" w:rsidRDefault="006343AC" w:rsidP="00260FFE">
            <w:pPr>
              <w:pStyle w:val="a4"/>
              <w:tabs>
                <w:tab w:val="left" w:pos="1134"/>
              </w:tabs>
              <w:spacing w:after="0" w:line="240" w:lineRule="auto"/>
              <w:ind w:left="0"/>
              <w:jc w:val="center"/>
            </w:pPr>
            <w:r w:rsidRPr="00B67D0E">
              <w:t xml:space="preserve">Департамент экологии по </w:t>
            </w:r>
            <w:proofErr w:type="spellStart"/>
            <w:r w:rsidRPr="00B67D0E">
              <w:t>Мангистауской</w:t>
            </w:r>
            <w:proofErr w:type="spellEnd"/>
            <w:r w:rsidRPr="00B67D0E">
              <w:t xml:space="preserve"> области</w:t>
            </w:r>
          </w:p>
        </w:tc>
        <w:tc>
          <w:tcPr>
            <w:tcW w:w="5954" w:type="dxa"/>
            <w:tcBorders>
              <w:top w:val="single" w:sz="4" w:space="0" w:color="auto"/>
              <w:left w:val="single" w:sz="4" w:space="0" w:color="auto"/>
              <w:bottom w:val="single" w:sz="4" w:space="0" w:color="auto"/>
              <w:right w:val="single" w:sz="4" w:space="0" w:color="auto"/>
            </w:tcBorders>
          </w:tcPr>
          <w:p w:rsidR="006343AC" w:rsidRPr="00F56577" w:rsidRDefault="006343AC" w:rsidP="00260FFE">
            <w:pPr>
              <w:pStyle w:val="a4"/>
              <w:tabs>
                <w:tab w:val="left" w:pos="1134"/>
              </w:tabs>
              <w:spacing w:after="0" w:line="240" w:lineRule="auto"/>
              <w:ind w:left="0"/>
              <w:jc w:val="both"/>
              <w:rPr>
                <w:lang w:val="kk-KZ"/>
              </w:rPr>
            </w:pPr>
            <w:r>
              <w:t>1.Провести анализ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 Необходимо представить актуальные данные.</w:t>
            </w:r>
          </w:p>
          <w:p w:rsidR="006343AC" w:rsidRPr="005476FE" w:rsidRDefault="006343AC" w:rsidP="00260FFE">
            <w:pPr>
              <w:pStyle w:val="a4"/>
              <w:tabs>
                <w:tab w:val="left" w:pos="1134"/>
              </w:tabs>
              <w:spacing w:after="0" w:line="240" w:lineRule="auto"/>
              <w:ind w:left="0"/>
              <w:jc w:val="both"/>
            </w:pPr>
            <w:r>
              <w:t>2</w:t>
            </w:r>
            <w:r w:rsidRPr="005476FE">
              <w:t>. Отходы производства и потребления.</w:t>
            </w:r>
          </w:p>
          <w:p w:rsidR="006343AC" w:rsidRDefault="006343AC" w:rsidP="00260FFE">
            <w:pPr>
              <w:pStyle w:val="a4"/>
              <w:tabs>
                <w:tab w:val="left" w:pos="1134"/>
              </w:tabs>
              <w:spacing w:after="0" w:line="240" w:lineRule="auto"/>
              <w:ind w:left="0"/>
              <w:jc w:val="both"/>
            </w:pPr>
            <w:r>
              <w:t>2.1. Провести анализ и инвентаризацию всех образуемых отходов производства и потребления при осуществлении деятельности.</w:t>
            </w:r>
          </w:p>
          <w:p w:rsidR="006343AC" w:rsidRDefault="006343AC" w:rsidP="00260FFE">
            <w:pPr>
              <w:pStyle w:val="a4"/>
              <w:tabs>
                <w:tab w:val="left" w:pos="1134"/>
              </w:tabs>
              <w:spacing w:after="0" w:line="240" w:lineRule="auto"/>
              <w:ind w:left="0"/>
              <w:jc w:val="both"/>
            </w:pPr>
            <w:r>
              <w:t>2.2. Определить классификацию и методы переработки, утилизации всех образуемых отходов.</w:t>
            </w:r>
          </w:p>
          <w:p w:rsidR="006343AC" w:rsidRDefault="006343AC" w:rsidP="00260FFE">
            <w:pPr>
              <w:pStyle w:val="a4"/>
              <w:tabs>
                <w:tab w:val="left" w:pos="1134"/>
              </w:tabs>
              <w:spacing w:after="0" w:line="240" w:lineRule="auto"/>
              <w:ind w:left="0"/>
              <w:jc w:val="both"/>
            </w:pPr>
            <w:r>
              <w:t>2.3. Предусмотреть объекты временного накопления отходов в соответствии с требованиями законодательства РК, для безопасного хранения и недопущения смешивания отходов.</w:t>
            </w:r>
          </w:p>
          <w:p w:rsidR="006343AC" w:rsidRPr="00F56577" w:rsidRDefault="006343AC" w:rsidP="00260FFE">
            <w:pPr>
              <w:pStyle w:val="a4"/>
              <w:tabs>
                <w:tab w:val="left" w:pos="1134"/>
              </w:tabs>
              <w:spacing w:after="0" w:line="240" w:lineRule="auto"/>
              <w:ind w:left="0"/>
              <w:jc w:val="both"/>
            </w:pPr>
            <w:r>
              <w:t>2.4. Предусмотреть мероприятия по недопущению образования опасных отходов или снижению объемов образования.</w:t>
            </w:r>
          </w:p>
          <w:p w:rsidR="006343AC" w:rsidRDefault="006343AC" w:rsidP="00260FFE">
            <w:pPr>
              <w:pStyle w:val="a4"/>
              <w:tabs>
                <w:tab w:val="left" w:pos="1134"/>
              </w:tabs>
              <w:spacing w:after="0" w:line="240" w:lineRule="auto"/>
              <w:ind w:left="0"/>
              <w:jc w:val="both"/>
            </w:pPr>
            <w:r>
              <w:t xml:space="preserve">3. Провести анализ текущего состояния атмосферного воздуха на </w:t>
            </w:r>
            <w:proofErr w:type="gramStart"/>
            <w:r>
              <w:t>территории</w:t>
            </w:r>
            <w:proofErr w:type="gramEnd"/>
            <w:r>
              <w:t xml:space="preserve"> которых предполагается осуществление намечаемой деятельности, а также  результаты фоновых исследований, если таковые имеются у инициатора.</w:t>
            </w:r>
          </w:p>
          <w:p w:rsidR="006343AC" w:rsidRDefault="006343AC" w:rsidP="00260FFE">
            <w:pPr>
              <w:pStyle w:val="a4"/>
              <w:tabs>
                <w:tab w:val="left" w:pos="1134"/>
              </w:tabs>
              <w:spacing w:after="0" w:line="240" w:lineRule="auto"/>
              <w:ind w:left="0"/>
              <w:jc w:val="both"/>
            </w:pPr>
            <w:r>
              <w:t>3.1. Провести инвентаризацию выбросов загрязняющих веществ с указанием объема, класса опасности и источника ЗВ.</w:t>
            </w:r>
          </w:p>
          <w:p w:rsidR="006343AC" w:rsidRDefault="006343AC" w:rsidP="00260FFE">
            <w:pPr>
              <w:pStyle w:val="a4"/>
              <w:tabs>
                <w:tab w:val="left" w:pos="1134"/>
              </w:tabs>
              <w:spacing w:after="0" w:line="240" w:lineRule="auto"/>
              <w:ind w:left="0"/>
              <w:jc w:val="both"/>
            </w:pPr>
            <w:r>
              <w:t xml:space="preserve">3.2. Предусмотреть мероприятия по охране атмосферного воздуха, в том числе, мероприятия по пылеподавлению на всех этапах строительства и эксплуатации. </w:t>
            </w:r>
          </w:p>
          <w:p w:rsidR="006343AC" w:rsidRPr="00085FEF" w:rsidRDefault="006343AC" w:rsidP="00260FFE">
            <w:pPr>
              <w:pStyle w:val="a4"/>
              <w:tabs>
                <w:tab w:val="left" w:pos="1134"/>
              </w:tabs>
              <w:spacing w:after="0" w:line="240" w:lineRule="auto"/>
              <w:ind w:left="0"/>
              <w:jc w:val="both"/>
            </w:pPr>
            <w:r>
              <w:t xml:space="preserve">4. Разработать план </w:t>
            </w:r>
            <w:proofErr w:type="gramStart"/>
            <w:r>
              <w:t>действии</w:t>
            </w:r>
            <w:proofErr w:type="gramEnd"/>
            <w:r>
              <w:t xml:space="preserve"> при аварийных ситуациях по недопущению и (или) ликвидации последствии загрязнения </w:t>
            </w:r>
            <w:r>
              <w:lastRenderedPageBreak/>
              <w:t>окружающей среды (загрязнении земельных ресурсов, атмосферного воздуха и водных ресурсов) по отдельности.</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6343AC" w:rsidRPr="00085FEF" w:rsidRDefault="006343AC" w:rsidP="00260FFE">
            <w:pPr>
              <w:pStyle w:val="a4"/>
              <w:tabs>
                <w:tab w:val="left" w:pos="1134"/>
              </w:tabs>
              <w:spacing w:after="0" w:line="240" w:lineRule="auto"/>
              <w:ind w:left="0" w:hanging="28"/>
              <w:jc w:val="center"/>
            </w:pPr>
            <w:r>
              <w:rPr>
                <w:lang w:val="kk-KZ"/>
              </w:rPr>
              <w:t>Управление природных ресурсов и регулирования природопользования Мангистауской области</w:t>
            </w:r>
          </w:p>
        </w:tc>
        <w:tc>
          <w:tcPr>
            <w:tcW w:w="5954" w:type="dxa"/>
            <w:tcBorders>
              <w:top w:val="single" w:sz="4" w:space="0" w:color="auto"/>
              <w:left w:val="single" w:sz="4" w:space="0" w:color="auto"/>
              <w:bottom w:val="single" w:sz="4" w:space="0" w:color="auto"/>
              <w:right w:val="single" w:sz="4" w:space="0" w:color="auto"/>
            </w:tcBorders>
          </w:tcPr>
          <w:p w:rsidR="006343AC" w:rsidRPr="005C12BA" w:rsidRDefault="006343AC" w:rsidP="00260FFE">
            <w:pPr>
              <w:tabs>
                <w:tab w:val="left" w:pos="1134"/>
              </w:tabs>
              <w:jc w:val="both"/>
              <w:rPr>
                <w:lang w:val="kk-KZ"/>
              </w:rPr>
            </w:pPr>
            <w:r>
              <w:rPr>
                <w:lang w:val="kk-KZ"/>
              </w:rPr>
              <w:t>1.</w:t>
            </w:r>
            <w:r w:rsidRPr="005C12BA">
              <w:rPr>
                <w:lang w:val="kk-KZ"/>
              </w:rPr>
              <w:t>У</w:t>
            </w:r>
            <w:r w:rsidRPr="005C12BA">
              <w:t>казанный объект не должен входить в особо охраняемую зону, лесохозяйственную зону.</w:t>
            </w:r>
          </w:p>
          <w:p w:rsidR="006343AC" w:rsidRDefault="006343AC" w:rsidP="00260FFE">
            <w:pPr>
              <w:tabs>
                <w:tab w:val="left" w:pos="1134"/>
              </w:tabs>
              <w:jc w:val="both"/>
              <w:rPr>
                <w:lang w:val="kk-KZ"/>
              </w:rPr>
            </w:pPr>
            <w:r>
              <w:rPr>
                <w:lang w:val="kk-KZ"/>
              </w:rPr>
              <w:t>2.</w:t>
            </w:r>
            <w:r w:rsidRPr="005C12BA">
              <w:rPr>
                <w:lang w:val="kk-KZ"/>
              </w:rPr>
              <w:t>Расстояние до местного населенного пункта должно быть расположено с соблюдением требований приказа от 20 марта 2015 года №237» Об утверждении Санитарных правил "Санитарно-эпидемиологические требования по установлению санитарно-защитной зоны производственных объектов";</w:t>
            </w:r>
          </w:p>
          <w:p w:rsidR="006343AC" w:rsidRDefault="006343AC" w:rsidP="00260FFE">
            <w:pPr>
              <w:tabs>
                <w:tab w:val="left" w:pos="1134"/>
              </w:tabs>
              <w:jc w:val="both"/>
              <w:rPr>
                <w:lang w:val="kk-KZ"/>
              </w:rPr>
            </w:pPr>
            <w:r>
              <w:rPr>
                <w:lang w:val="kk-KZ"/>
              </w:rPr>
              <w:t>3.</w:t>
            </w:r>
            <w:r>
              <w:t xml:space="preserve"> </w:t>
            </w:r>
            <w:r>
              <w:rPr>
                <w:lang w:val="kk-KZ"/>
              </w:rPr>
              <w:t>к</w:t>
            </w:r>
            <w:r w:rsidRPr="005C12BA">
              <w:rPr>
                <w:lang w:val="kk-KZ"/>
              </w:rPr>
              <w:t xml:space="preserve"> плану мероприятий по охране окружающей среды:</w:t>
            </w:r>
          </w:p>
          <w:p w:rsidR="006343AC" w:rsidRDefault="006343AC" w:rsidP="00260FFE">
            <w:pPr>
              <w:tabs>
                <w:tab w:val="left" w:pos="1134"/>
              </w:tabs>
              <w:jc w:val="both"/>
              <w:rPr>
                <w:lang w:val="kk-KZ"/>
              </w:rPr>
            </w:pPr>
            <w:r>
              <w:rPr>
                <w:lang w:val="kk-KZ"/>
              </w:rPr>
              <w:t>3.1 п</w:t>
            </w:r>
            <w:r w:rsidRPr="005C12BA">
              <w:rPr>
                <w:lang w:val="kk-KZ"/>
              </w:rPr>
              <w:t>роведение взрывных работ с учетом удаленности от населенного пункта;</w:t>
            </w:r>
            <w:r>
              <w:rPr>
                <w:lang w:val="kk-KZ"/>
              </w:rPr>
              <w:t xml:space="preserve"> </w:t>
            </w:r>
          </w:p>
          <w:p w:rsidR="006343AC" w:rsidRDefault="006343AC" w:rsidP="00260FFE">
            <w:pPr>
              <w:tabs>
                <w:tab w:val="left" w:pos="1134"/>
              </w:tabs>
              <w:jc w:val="both"/>
              <w:rPr>
                <w:lang w:val="kk-KZ"/>
              </w:rPr>
            </w:pPr>
            <w:r>
              <w:rPr>
                <w:lang w:val="kk-KZ"/>
              </w:rPr>
              <w:t xml:space="preserve">3.2 </w:t>
            </w:r>
            <w:r w:rsidRPr="009C2389">
              <w:rPr>
                <w:lang w:val="kk-KZ"/>
              </w:rPr>
              <w:t>при разовом взрыве при близком расположении к минимуму объема взрывчатых веществ и учитывать направление ветра, т. е.</w:t>
            </w:r>
            <w:bookmarkStart w:id="0" w:name="_GoBack"/>
            <w:bookmarkEnd w:id="0"/>
            <w:r w:rsidRPr="009C2389">
              <w:rPr>
                <w:lang w:val="kk-KZ"/>
              </w:rPr>
              <w:t xml:space="preserve"> организовывать взрывные работы только в случае обратного перемещения из населенного пункта;</w:t>
            </w:r>
          </w:p>
          <w:p w:rsidR="006343AC" w:rsidRDefault="006343AC" w:rsidP="00260FFE">
            <w:pPr>
              <w:tabs>
                <w:tab w:val="left" w:pos="1134"/>
              </w:tabs>
              <w:jc w:val="both"/>
              <w:rPr>
                <w:lang w:val="kk-KZ"/>
              </w:rPr>
            </w:pPr>
            <w:r>
              <w:rPr>
                <w:lang w:val="kk-KZ"/>
              </w:rPr>
              <w:t xml:space="preserve">3.3 </w:t>
            </w:r>
            <w:r w:rsidRPr="009C2389">
              <w:rPr>
                <w:lang w:val="kk-KZ"/>
              </w:rPr>
              <w:t>устройство твердого дорожного покрытия на внутрикарьерных путях, а также устройство водяных ванн на выходах из карьера и подъездах к дробильно-сортировочным установкам;</w:t>
            </w:r>
          </w:p>
          <w:p w:rsidR="006343AC" w:rsidRPr="009C2389" w:rsidRDefault="006343AC" w:rsidP="00260FFE">
            <w:pPr>
              <w:tabs>
                <w:tab w:val="left" w:pos="1134"/>
              </w:tabs>
              <w:jc w:val="both"/>
              <w:rPr>
                <w:lang w:val="kk-KZ"/>
              </w:rPr>
            </w:pPr>
            <w:r>
              <w:rPr>
                <w:lang w:val="kk-KZ"/>
              </w:rPr>
              <w:t xml:space="preserve">3.4 </w:t>
            </w:r>
            <w:r w:rsidRPr="009C2389">
              <w:rPr>
                <w:lang w:val="kk-KZ"/>
              </w:rPr>
              <w:t>утверждение точного графика погрузочно-разгрузочных и перевозочных работ.</w:t>
            </w:r>
          </w:p>
        </w:tc>
      </w:tr>
      <w:tr w:rsidR="006343AC" w:rsidRPr="005279E5" w:rsidTr="00260FFE">
        <w:trPr>
          <w:trHeight w:val="407"/>
        </w:trPr>
        <w:tc>
          <w:tcPr>
            <w:tcW w:w="1135" w:type="dxa"/>
            <w:tcBorders>
              <w:top w:val="single" w:sz="4" w:space="0" w:color="auto"/>
              <w:left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t>3</w:t>
            </w:r>
          </w:p>
        </w:tc>
        <w:tc>
          <w:tcPr>
            <w:tcW w:w="2693" w:type="dxa"/>
            <w:tcBorders>
              <w:top w:val="single" w:sz="4" w:space="0" w:color="auto"/>
              <w:left w:val="single" w:sz="4" w:space="0" w:color="auto"/>
              <w:right w:val="single" w:sz="4" w:space="0" w:color="auto"/>
            </w:tcBorders>
          </w:tcPr>
          <w:p w:rsidR="006343AC" w:rsidRPr="00085FEF" w:rsidRDefault="006343AC" w:rsidP="00260FFE">
            <w:pPr>
              <w:pStyle w:val="a4"/>
              <w:tabs>
                <w:tab w:val="left" w:pos="1134"/>
              </w:tabs>
              <w:ind w:left="0" w:hanging="28"/>
              <w:jc w:val="center"/>
            </w:pPr>
            <w:r>
              <w:rPr>
                <w:lang w:val="kk-KZ"/>
              </w:rPr>
              <w:t xml:space="preserve">РГУ </w:t>
            </w:r>
            <w:r>
              <w:t>«</w:t>
            </w:r>
            <w:proofErr w:type="spellStart"/>
            <w:r>
              <w:t>Жайык-Каспиская</w:t>
            </w:r>
            <w:proofErr w:type="spellEnd"/>
            <w:r>
              <w:t xml:space="preserve"> бассейновая инспекция по регулированию использования и охране водных ресурсов Комитета по водным ресурсам»</w:t>
            </w:r>
          </w:p>
        </w:tc>
        <w:tc>
          <w:tcPr>
            <w:tcW w:w="5954" w:type="dxa"/>
            <w:tcBorders>
              <w:top w:val="single" w:sz="4" w:space="0" w:color="auto"/>
              <w:left w:val="single" w:sz="4" w:space="0" w:color="auto"/>
              <w:bottom w:val="single" w:sz="4" w:space="0" w:color="auto"/>
              <w:right w:val="single" w:sz="4" w:space="0" w:color="auto"/>
            </w:tcBorders>
          </w:tcPr>
          <w:p w:rsidR="006343AC" w:rsidRPr="00E93DB1" w:rsidRDefault="006343AC" w:rsidP="00260FFE">
            <w:pPr>
              <w:pStyle w:val="a4"/>
              <w:tabs>
                <w:tab w:val="left" w:pos="1134"/>
              </w:tabs>
              <w:ind w:left="0"/>
              <w:jc w:val="both"/>
              <w:rPr>
                <w:lang w:val="kk-KZ"/>
              </w:rPr>
            </w:pPr>
            <w:r w:rsidRPr="00E93DB1">
              <w:rPr>
                <w:lang w:val="kk-KZ"/>
              </w:rPr>
              <w:t>1</w:t>
            </w:r>
            <w:r>
              <w:rPr>
                <w:lang w:val="kk-KZ"/>
              </w:rPr>
              <w:t xml:space="preserve">. В соответствии с требованиями </w:t>
            </w:r>
            <w:r w:rsidRPr="00E93DB1">
              <w:rPr>
                <w:lang w:val="kk-KZ"/>
              </w:rPr>
              <w:t>статей 125 и 126 Водного кодекса</w:t>
            </w:r>
            <w:r>
              <w:rPr>
                <w:lang w:val="kk-KZ"/>
              </w:rPr>
              <w:t xml:space="preserve"> Республики Казахстан, в </w:t>
            </w:r>
            <w:r w:rsidRPr="00E93DB1">
              <w:rPr>
                <w:lang w:val="kk-KZ"/>
              </w:rPr>
              <w:t xml:space="preserve">случае </w:t>
            </w:r>
            <w:r>
              <w:rPr>
                <w:lang w:val="kk-KZ"/>
              </w:rPr>
              <w:t>размещения предприятия и других сооружений, производства строительных и других работ на водных объектах,</w:t>
            </w:r>
            <w:r w:rsidRPr="00E93DB1">
              <w:rPr>
                <w:lang w:val="kk-KZ"/>
              </w:rPr>
              <w:t>водоохранных зонах и полосах, установл</w:t>
            </w:r>
            <w:r>
              <w:rPr>
                <w:lang w:val="kk-KZ"/>
              </w:rPr>
              <w:t xml:space="preserve">енных акиматами соответствующих </w:t>
            </w:r>
            <w:r w:rsidRPr="00E93DB1">
              <w:rPr>
                <w:lang w:val="kk-KZ"/>
              </w:rPr>
              <w:t>областей, Инициатору на</w:t>
            </w:r>
            <w:r>
              <w:rPr>
                <w:lang w:val="kk-KZ"/>
              </w:rPr>
              <w:t xml:space="preserve">мечаемой деятельности, подлежит реализовать при </w:t>
            </w:r>
            <w:r w:rsidRPr="00E93DB1">
              <w:rPr>
                <w:lang w:val="kk-KZ"/>
              </w:rPr>
              <w:t>наличи</w:t>
            </w:r>
            <w:r>
              <w:rPr>
                <w:lang w:val="kk-KZ"/>
              </w:rPr>
              <w:t xml:space="preserve">и соответствующих согласований, предусмотренных </w:t>
            </w:r>
            <w:r w:rsidRPr="00E93DB1">
              <w:rPr>
                <w:lang w:val="kk-KZ"/>
              </w:rPr>
              <w:t>Законодат</w:t>
            </w:r>
            <w:r>
              <w:rPr>
                <w:lang w:val="kk-KZ"/>
              </w:rPr>
              <w:t xml:space="preserve">ельствами Республики Казахстан, согласования </w:t>
            </w:r>
            <w:r w:rsidRPr="00E93DB1">
              <w:rPr>
                <w:lang w:val="kk-KZ"/>
              </w:rPr>
              <w:t>бассейновой инспекцией;</w:t>
            </w:r>
          </w:p>
          <w:p w:rsidR="006343AC" w:rsidRPr="00E93DB1" w:rsidRDefault="006343AC" w:rsidP="00260FFE">
            <w:pPr>
              <w:pStyle w:val="a4"/>
              <w:tabs>
                <w:tab w:val="left" w:pos="1134"/>
              </w:tabs>
              <w:ind w:left="0"/>
              <w:jc w:val="both"/>
              <w:rPr>
                <w:lang w:val="kk-KZ"/>
              </w:rPr>
            </w:pPr>
            <w:r>
              <w:rPr>
                <w:lang w:val="kk-KZ"/>
              </w:rPr>
              <w:t xml:space="preserve">2. При отсутствии на территории установленных на водных объектах </w:t>
            </w:r>
            <w:r w:rsidRPr="00E93DB1">
              <w:rPr>
                <w:lang w:val="kk-KZ"/>
              </w:rPr>
              <w:t>водоохранных зон</w:t>
            </w:r>
            <w:r>
              <w:rPr>
                <w:lang w:val="kk-KZ"/>
              </w:rPr>
              <w:t xml:space="preserve"> и</w:t>
            </w:r>
            <w:r w:rsidRPr="00E93DB1">
              <w:rPr>
                <w:lang w:val="kk-KZ"/>
              </w:rPr>
              <w:t xml:space="preserve"> п</w:t>
            </w:r>
            <w:r>
              <w:rPr>
                <w:lang w:val="kk-KZ"/>
              </w:rPr>
              <w:t xml:space="preserve">олос, соответствующее решение о реализации </w:t>
            </w:r>
            <w:r w:rsidRPr="00E93DB1">
              <w:rPr>
                <w:lang w:val="kk-KZ"/>
              </w:rPr>
              <w:t>намечаемой деятельности принять после установления водоохранных зон и</w:t>
            </w:r>
          </w:p>
          <w:p w:rsidR="006343AC" w:rsidRPr="00E93DB1" w:rsidRDefault="006343AC" w:rsidP="00260FFE">
            <w:pPr>
              <w:pStyle w:val="a4"/>
              <w:tabs>
                <w:tab w:val="left" w:pos="1134"/>
              </w:tabs>
              <w:ind w:left="0"/>
              <w:jc w:val="both"/>
              <w:rPr>
                <w:lang w:val="kk-KZ"/>
              </w:rPr>
            </w:pPr>
            <w:r w:rsidRPr="00E93DB1">
              <w:rPr>
                <w:lang w:val="kk-KZ"/>
              </w:rPr>
              <w:t>полос и с учетом изложенного п.1 настоящего письма;</w:t>
            </w:r>
          </w:p>
          <w:p w:rsidR="006343AC" w:rsidRPr="00085FEF" w:rsidRDefault="006343AC" w:rsidP="00260FFE">
            <w:pPr>
              <w:pStyle w:val="a4"/>
              <w:tabs>
                <w:tab w:val="left" w:pos="1134"/>
              </w:tabs>
              <w:ind w:left="0" w:firstLine="430"/>
              <w:jc w:val="both"/>
            </w:pPr>
            <w:r>
              <w:rPr>
                <w:lang w:val="kk-KZ"/>
              </w:rPr>
              <w:t>3</w:t>
            </w:r>
            <w:r w:rsidRPr="00E93DB1">
              <w:rPr>
                <w:lang w:val="kk-KZ"/>
              </w:rPr>
              <w:t>. Инициатором, пол</w:t>
            </w:r>
            <w:r>
              <w:rPr>
                <w:lang w:val="kk-KZ"/>
              </w:rPr>
              <w:t xml:space="preserve">ьзовании поверхностными и (или) подземными </w:t>
            </w:r>
            <w:r w:rsidRPr="00E93DB1">
              <w:rPr>
                <w:lang w:val="kk-KZ"/>
              </w:rPr>
              <w:t>водными ресур</w:t>
            </w:r>
            <w:r>
              <w:rPr>
                <w:lang w:val="kk-KZ"/>
              </w:rPr>
              <w:t xml:space="preserve">сами непосредственно из водного объекта с изъятием или без изъятия для удовлетворения намечаемой деятельности в воде, осуществлять </w:t>
            </w:r>
            <w:r w:rsidRPr="00E93DB1">
              <w:rPr>
                <w:lang w:val="kk-KZ"/>
              </w:rPr>
              <w:t>при на</w:t>
            </w:r>
            <w:r>
              <w:rPr>
                <w:lang w:val="kk-KZ"/>
              </w:rPr>
              <w:t xml:space="preserve">личии разрешения на специальное </w:t>
            </w:r>
            <w:r w:rsidRPr="00E93DB1">
              <w:rPr>
                <w:lang w:val="kk-KZ"/>
              </w:rPr>
              <w:t>вод</w:t>
            </w:r>
            <w:r>
              <w:rPr>
                <w:lang w:val="kk-KZ"/>
              </w:rPr>
              <w:t xml:space="preserve">опользование в соответствии с </w:t>
            </w:r>
            <w:r w:rsidRPr="00E93DB1">
              <w:rPr>
                <w:lang w:val="kk-KZ"/>
              </w:rPr>
              <w:t>требованиями статьи 66 Водного кодекса Республики Казахстан.</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t>4</w:t>
            </w:r>
          </w:p>
        </w:tc>
        <w:tc>
          <w:tcPr>
            <w:tcW w:w="2693" w:type="dxa"/>
            <w:tcBorders>
              <w:top w:val="single" w:sz="4" w:space="0" w:color="auto"/>
              <w:left w:val="single" w:sz="4" w:space="0" w:color="auto"/>
              <w:bottom w:val="single" w:sz="4" w:space="0" w:color="auto"/>
              <w:right w:val="single" w:sz="4" w:space="0" w:color="auto"/>
            </w:tcBorders>
          </w:tcPr>
          <w:p w:rsidR="006343AC" w:rsidRPr="00B73948" w:rsidRDefault="006343AC" w:rsidP="00260FFE">
            <w:pPr>
              <w:pStyle w:val="a4"/>
              <w:tabs>
                <w:tab w:val="left" w:pos="1134"/>
              </w:tabs>
              <w:ind w:left="0" w:hanging="28"/>
              <w:jc w:val="center"/>
            </w:pPr>
            <w:r>
              <w:rPr>
                <w:lang w:val="kk-KZ"/>
              </w:rPr>
              <w:t>Управление инвестиций и развития туризма Мангистауской области</w:t>
            </w:r>
          </w:p>
        </w:tc>
        <w:tc>
          <w:tcPr>
            <w:tcW w:w="5954" w:type="dxa"/>
            <w:tcBorders>
              <w:top w:val="single" w:sz="4" w:space="0" w:color="auto"/>
              <w:left w:val="single" w:sz="4" w:space="0" w:color="auto"/>
              <w:bottom w:val="single" w:sz="4" w:space="0" w:color="auto"/>
              <w:right w:val="single" w:sz="4" w:space="0" w:color="auto"/>
            </w:tcBorders>
          </w:tcPr>
          <w:p w:rsidR="006343AC" w:rsidRPr="00B73948" w:rsidRDefault="006343AC" w:rsidP="00260FFE">
            <w:pPr>
              <w:pStyle w:val="a4"/>
              <w:tabs>
                <w:tab w:val="left" w:pos="1134"/>
              </w:tabs>
              <w:spacing w:after="0" w:line="240" w:lineRule="auto"/>
              <w:ind w:left="0" w:firstLine="430"/>
              <w:jc w:val="center"/>
            </w:pPr>
            <w:r>
              <w:t xml:space="preserve">Нет </w:t>
            </w:r>
            <w:proofErr w:type="spellStart"/>
            <w:r>
              <w:t>з</w:t>
            </w:r>
            <w:r w:rsidRPr="00085FEF">
              <w:t>амечани</w:t>
            </w:r>
            <w:proofErr w:type="spellEnd"/>
            <w:r w:rsidRPr="00085FEF">
              <w:rPr>
                <w:lang w:val="kk-KZ"/>
              </w:rPr>
              <w:t>я</w:t>
            </w:r>
            <w:r>
              <w:t xml:space="preserve"> и</w:t>
            </w:r>
            <w:r w:rsidRPr="00085FEF">
              <w:t xml:space="preserve"> </w:t>
            </w:r>
            <w:proofErr w:type="spellStart"/>
            <w:r w:rsidRPr="00085FEF">
              <w:t>предложени</w:t>
            </w:r>
            <w:proofErr w:type="spellEnd"/>
            <w:r w:rsidRPr="00085FEF">
              <w:rPr>
                <w:lang w:val="kk-KZ"/>
              </w:rPr>
              <w:t>я</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t>5</w:t>
            </w:r>
          </w:p>
        </w:tc>
        <w:tc>
          <w:tcPr>
            <w:tcW w:w="2693" w:type="dxa"/>
            <w:tcBorders>
              <w:top w:val="single" w:sz="4" w:space="0" w:color="auto"/>
              <w:left w:val="single" w:sz="4" w:space="0" w:color="auto"/>
              <w:bottom w:val="single" w:sz="4" w:space="0" w:color="auto"/>
              <w:right w:val="single" w:sz="4" w:space="0" w:color="auto"/>
            </w:tcBorders>
          </w:tcPr>
          <w:p w:rsidR="006343AC" w:rsidRPr="00085FEF" w:rsidRDefault="006343AC" w:rsidP="00260FFE">
            <w:pPr>
              <w:pStyle w:val="a4"/>
              <w:tabs>
                <w:tab w:val="left" w:pos="1134"/>
              </w:tabs>
              <w:ind w:left="5"/>
              <w:jc w:val="center"/>
            </w:pPr>
            <w:r w:rsidRPr="00656478">
              <w:rPr>
                <w:rStyle w:val="a5"/>
                <w:b w:val="0"/>
                <w:color w:val="000000"/>
                <w:shd w:val="clear" w:color="auto" w:fill="FFFFFF"/>
              </w:rPr>
              <w:t>Департамент санитарно-</w:t>
            </w:r>
            <w:r w:rsidRPr="00656478">
              <w:rPr>
                <w:rStyle w:val="a5"/>
                <w:b w:val="0"/>
                <w:color w:val="000000"/>
                <w:shd w:val="clear" w:color="auto" w:fill="FFFFFF"/>
              </w:rPr>
              <w:lastRenderedPageBreak/>
              <w:t xml:space="preserve">эпидемиологического контроля </w:t>
            </w:r>
            <w:r w:rsidRPr="00656478">
              <w:rPr>
                <w:rStyle w:val="a5"/>
                <w:b w:val="0"/>
                <w:color w:val="000000"/>
                <w:shd w:val="clear" w:color="auto" w:fill="FFFFFF"/>
                <w:lang w:val="kk-KZ"/>
              </w:rPr>
              <w:t>Мангистаус</w:t>
            </w:r>
            <w:r w:rsidRPr="00656478">
              <w:rPr>
                <w:rStyle w:val="a5"/>
                <w:b w:val="0"/>
                <w:color w:val="000000"/>
                <w:shd w:val="clear" w:color="auto" w:fill="FFFFFF"/>
              </w:rPr>
              <w:t>кой области</w:t>
            </w:r>
          </w:p>
        </w:tc>
        <w:tc>
          <w:tcPr>
            <w:tcW w:w="5954" w:type="dxa"/>
            <w:tcBorders>
              <w:top w:val="single" w:sz="4" w:space="0" w:color="auto"/>
              <w:left w:val="single" w:sz="4" w:space="0" w:color="auto"/>
              <w:bottom w:val="single" w:sz="4" w:space="0" w:color="auto"/>
              <w:right w:val="single" w:sz="4" w:space="0" w:color="auto"/>
            </w:tcBorders>
          </w:tcPr>
          <w:p w:rsidR="006343AC" w:rsidRPr="00085FEF" w:rsidRDefault="006343AC" w:rsidP="00260FFE">
            <w:pPr>
              <w:pStyle w:val="a4"/>
              <w:tabs>
                <w:tab w:val="left" w:pos="1134"/>
              </w:tabs>
              <w:spacing w:after="0" w:line="240" w:lineRule="auto"/>
              <w:ind w:left="0" w:firstLine="430"/>
              <w:jc w:val="both"/>
              <w:rPr>
                <w:lang w:val="kk-KZ"/>
              </w:rPr>
            </w:pPr>
            <w:proofErr w:type="gramStart"/>
            <w:r w:rsidRPr="00CB2B87">
              <w:lastRenderedPageBreak/>
              <w:t>В соотв</w:t>
            </w:r>
            <w:r>
              <w:t>етствии с санитарными правилами</w:t>
            </w:r>
            <w:r>
              <w:rPr>
                <w:lang w:val="kk-KZ"/>
              </w:rPr>
              <w:t xml:space="preserve"> </w:t>
            </w:r>
            <w:r w:rsidRPr="00CB2B87">
              <w:t>"</w:t>
            </w:r>
            <w:proofErr w:type="spellStart"/>
            <w:r w:rsidRPr="00CB2B87">
              <w:t>санитарно</w:t>
            </w:r>
            <w:proofErr w:type="spellEnd"/>
            <w:r w:rsidRPr="00CB2B87">
              <w:t xml:space="preserve"> - </w:t>
            </w:r>
            <w:r w:rsidRPr="00CB2B87">
              <w:lastRenderedPageBreak/>
              <w:t xml:space="preserve">эпидемиологические требования по установлению санитарно-защитной зоны производственных объектов", утвержденными приказом министра здравоохранения и социального развития Республики Казахстан от 20 марта 2015 года №237, для объектов, являющихся источниками неблагоприятного воздействия на здоровье человека и среду обитания, в составе проектной и </w:t>
            </w:r>
            <w:proofErr w:type="spellStart"/>
            <w:r w:rsidRPr="00CB2B87">
              <w:t>предпроектной</w:t>
            </w:r>
            <w:proofErr w:type="spellEnd"/>
            <w:r w:rsidRPr="00CB2B87">
              <w:t xml:space="preserve"> документации должен быть обоснован размер санитарно-защитной зоны</w:t>
            </w:r>
            <w:r>
              <w:rPr>
                <w:lang w:val="kk-KZ"/>
              </w:rPr>
              <w:t>.</w:t>
            </w:r>
            <w:proofErr w:type="gramEnd"/>
          </w:p>
        </w:tc>
      </w:tr>
      <w:tr w:rsidR="006343AC" w:rsidRPr="00085FEF"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6343AC" w:rsidRPr="00085FEF" w:rsidRDefault="006343AC" w:rsidP="00260FFE">
            <w:pPr>
              <w:pStyle w:val="a4"/>
              <w:tabs>
                <w:tab w:val="left" w:pos="1134"/>
              </w:tabs>
              <w:ind w:left="0" w:hanging="28"/>
              <w:jc w:val="center"/>
            </w:pPr>
            <w:r>
              <w:rPr>
                <w:u w:val="single"/>
              </w:rPr>
              <w:t>РГУ «</w:t>
            </w:r>
            <w:proofErr w:type="spellStart"/>
            <w:r>
              <w:rPr>
                <w:u w:val="single"/>
              </w:rPr>
              <w:t>Мангистауская</w:t>
            </w:r>
            <w:proofErr w:type="spellEnd"/>
            <w:r>
              <w:rPr>
                <w:u w:val="single"/>
              </w:rPr>
              <w:t xml:space="preserve"> областная территориальная инспекция лесного </w:t>
            </w:r>
            <w:proofErr w:type="spellStart"/>
            <w:r>
              <w:rPr>
                <w:u w:val="single"/>
              </w:rPr>
              <w:t>хозяства</w:t>
            </w:r>
            <w:proofErr w:type="spellEnd"/>
            <w:r>
              <w:rPr>
                <w:u w:val="single"/>
              </w:rPr>
              <w:t xml:space="preserve"> и животного мира»</w:t>
            </w:r>
          </w:p>
        </w:tc>
        <w:tc>
          <w:tcPr>
            <w:tcW w:w="5954" w:type="dxa"/>
            <w:tcBorders>
              <w:top w:val="single" w:sz="4" w:space="0" w:color="auto"/>
              <w:left w:val="single" w:sz="4" w:space="0" w:color="auto"/>
              <w:bottom w:val="single" w:sz="4" w:space="0" w:color="auto"/>
              <w:right w:val="single" w:sz="4" w:space="0" w:color="auto"/>
            </w:tcBorders>
          </w:tcPr>
          <w:p w:rsidR="006343AC" w:rsidRDefault="006343AC" w:rsidP="00260FFE">
            <w:pPr>
              <w:pStyle w:val="a6"/>
            </w:pPr>
            <w:proofErr w:type="gramStart"/>
            <w:r>
              <w:t xml:space="preserve">В заявлении </w:t>
            </w:r>
            <w:r w:rsidRPr="006343AC">
              <w:rPr>
                <w:bCs/>
                <w:sz w:val="22"/>
                <w:szCs w:val="22"/>
                <w:lang w:val="kk-KZ"/>
              </w:rPr>
              <w:t>ИП</w:t>
            </w:r>
            <w:r w:rsidRPr="006343AC">
              <w:rPr>
                <w:bCs/>
                <w:sz w:val="22"/>
                <w:szCs w:val="22"/>
              </w:rPr>
              <w:t xml:space="preserve"> </w:t>
            </w:r>
            <w:r w:rsidRPr="006343AC">
              <w:rPr>
                <w:bCs/>
                <w:sz w:val="22"/>
                <w:szCs w:val="22"/>
                <w:lang w:val="kk-KZ"/>
              </w:rPr>
              <w:t>«Алдашова Г.Т»</w:t>
            </w:r>
            <w:r>
              <w:rPr>
                <w:bCs/>
                <w:sz w:val="28"/>
                <w:szCs w:val="28"/>
                <w:lang w:val="kk-KZ"/>
              </w:rPr>
              <w:t xml:space="preserve"> </w:t>
            </w:r>
            <w:r>
              <w:t>о намечаемой деятельности указано, что территория намечаемых работ не относится к землям государственных лесных фондов и охотничьим хозяйствам, при этом пути миграции диких животных не являются постоянными, однако в условиях естественной свободы возможны встречи с объектами животного мира, в том числе с редкими и находящимися под угрозой исчезновения животными, дикими птицами и перелетные птицы.</w:t>
            </w:r>
            <w:proofErr w:type="gramEnd"/>
          </w:p>
          <w:p w:rsidR="006343AC" w:rsidRPr="00085FEF" w:rsidRDefault="006343AC" w:rsidP="00260FFE">
            <w:pPr>
              <w:pStyle w:val="a4"/>
              <w:tabs>
                <w:tab w:val="left" w:pos="1134"/>
              </w:tabs>
              <w:ind w:left="0" w:firstLine="430"/>
              <w:jc w:val="center"/>
            </w:pP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jc w:val="center"/>
              <w:rPr>
                <w:lang w:val="kk-KZ" w:eastAsia="en-US"/>
              </w:rPr>
            </w:pPr>
            <w:r>
              <w:rPr>
                <w:lang w:val="kk-KZ" w:eastAsia="en-US"/>
              </w:rPr>
              <w:t>7</w:t>
            </w:r>
          </w:p>
        </w:tc>
        <w:tc>
          <w:tcPr>
            <w:tcW w:w="2693" w:type="dxa"/>
            <w:tcBorders>
              <w:top w:val="single" w:sz="4" w:space="0" w:color="auto"/>
              <w:left w:val="single" w:sz="4" w:space="0" w:color="auto"/>
              <w:bottom w:val="single" w:sz="4" w:space="0" w:color="auto"/>
              <w:right w:val="single" w:sz="4" w:space="0" w:color="auto"/>
            </w:tcBorders>
          </w:tcPr>
          <w:p w:rsidR="006343AC" w:rsidRPr="004D7B19" w:rsidRDefault="006343AC" w:rsidP="00260FFE">
            <w:pPr>
              <w:pStyle w:val="a4"/>
              <w:tabs>
                <w:tab w:val="left" w:pos="1134"/>
              </w:tabs>
              <w:ind w:left="0" w:hanging="28"/>
              <w:jc w:val="center"/>
              <w:rPr>
                <w:lang w:val="kk-KZ"/>
              </w:rPr>
            </w:pPr>
            <w:r>
              <w:rPr>
                <w:u w:val="single"/>
                <w:lang w:val="kk-KZ"/>
              </w:rPr>
              <w:t>РГУ «Департамент Комитета промышленный безопасности Министерства по чрезвычайным ситуациям РК по Мангистауской области»</w:t>
            </w:r>
          </w:p>
        </w:tc>
        <w:tc>
          <w:tcPr>
            <w:tcW w:w="5954" w:type="dxa"/>
            <w:tcBorders>
              <w:top w:val="single" w:sz="4" w:space="0" w:color="auto"/>
              <w:left w:val="single" w:sz="4" w:space="0" w:color="auto"/>
              <w:bottom w:val="single" w:sz="4" w:space="0" w:color="auto"/>
              <w:right w:val="single" w:sz="4" w:space="0" w:color="auto"/>
            </w:tcBorders>
          </w:tcPr>
          <w:p w:rsidR="006343AC" w:rsidRPr="00B73948" w:rsidRDefault="006343AC" w:rsidP="00260FFE">
            <w:pPr>
              <w:pStyle w:val="a4"/>
              <w:tabs>
                <w:tab w:val="left" w:pos="1134"/>
              </w:tabs>
              <w:ind w:left="0" w:firstLine="430"/>
              <w:jc w:val="center"/>
            </w:pPr>
            <w:r>
              <w:t>Не представлено</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Pr="00BB7CD4" w:rsidRDefault="006343AC" w:rsidP="00260FFE">
            <w:pPr>
              <w:pStyle w:val="a4"/>
              <w:tabs>
                <w:tab w:val="left" w:pos="1134"/>
              </w:tabs>
              <w:spacing w:after="0" w:line="240" w:lineRule="auto"/>
              <w:ind w:left="0" w:firstLine="5"/>
              <w:jc w:val="center"/>
              <w:rPr>
                <w:lang w:val="kk-KZ"/>
              </w:rPr>
            </w:pPr>
            <w:r>
              <w:rPr>
                <w:lang w:val="kk-KZ"/>
              </w:rPr>
              <w:t>8</w:t>
            </w:r>
          </w:p>
        </w:tc>
        <w:tc>
          <w:tcPr>
            <w:tcW w:w="2693" w:type="dxa"/>
            <w:tcBorders>
              <w:top w:val="single" w:sz="4" w:space="0" w:color="auto"/>
              <w:left w:val="single" w:sz="4" w:space="0" w:color="auto"/>
              <w:bottom w:val="single" w:sz="4" w:space="0" w:color="auto"/>
              <w:right w:val="single" w:sz="4" w:space="0" w:color="auto"/>
            </w:tcBorders>
          </w:tcPr>
          <w:p w:rsidR="006343AC" w:rsidRPr="009F343A" w:rsidRDefault="006343AC" w:rsidP="00260FFE">
            <w:pPr>
              <w:pStyle w:val="a4"/>
              <w:tabs>
                <w:tab w:val="left" w:pos="1134"/>
              </w:tabs>
              <w:ind w:left="0" w:hanging="28"/>
              <w:jc w:val="center"/>
            </w:pPr>
            <w:r w:rsidRPr="008154B9">
              <w:rPr>
                <w:lang w:val="kk-KZ"/>
              </w:rPr>
              <w:t>Мангистауская региональная инспекция геологии и недропользования</w:t>
            </w:r>
          </w:p>
        </w:tc>
        <w:tc>
          <w:tcPr>
            <w:tcW w:w="5954" w:type="dxa"/>
            <w:tcBorders>
              <w:top w:val="single" w:sz="4" w:space="0" w:color="auto"/>
              <w:left w:val="single" w:sz="4" w:space="0" w:color="auto"/>
              <w:bottom w:val="single" w:sz="4" w:space="0" w:color="auto"/>
              <w:right w:val="single" w:sz="4" w:space="0" w:color="auto"/>
            </w:tcBorders>
          </w:tcPr>
          <w:p w:rsidR="006343AC" w:rsidRPr="009F343A" w:rsidRDefault="006343AC" w:rsidP="00260FFE">
            <w:pPr>
              <w:pStyle w:val="a4"/>
              <w:tabs>
                <w:tab w:val="left" w:pos="1134"/>
              </w:tabs>
              <w:spacing w:after="0" w:line="240" w:lineRule="auto"/>
              <w:ind w:left="0" w:firstLine="430"/>
              <w:jc w:val="center"/>
            </w:pPr>
            <w:r>
              <w:t>Не представлено</w:t>
            </w:r>
          </w:p>
        </w:tc>
      </w:tr>
      <w:tr w:rsidR="006343AC" w:rsidRPr="005279E5" w:rsidTr="00260FFE">
        <w:tc>
          <w:tcPr>
            <w:tcW w:w="1135"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firstLine="5"/>
              <w:jc w:val="center"/>
              <w:rPr>
                <w:lang w:val="kk-KZ"/>
              </w:rPr>
            </w:pPr>
            <w:r>
              <w:rPr>
                <w:lang w:val="kk-KZ"/>
              </w:rPr>
              <w:t>9</w:t>
            </w:r>
          </w:p>
        </w:tc>
        <w:tc>
          <w:tcPr>
            <w:tcW w:w="2693" w:type="dxa"/>
            <w:tcBorders>
              <w:top w:val="single" w:sz="4" w:space="0" w:color="auto"/>
              <w:left w:val="single" w:sz="4" w:space="0" w:color="auto"/>
              <w:bottom w:val="single" w:sz="4" w:space="0" w:color="auto"/>
              <w:right w:val="single" w:sz="4" w:space="0" w:color="auto"/>
            </w:tcBorders>
          </w:tcPr>
          <w:p w:rsidR="006343AC" w:rsidRPr="008154B9" w:rsidRDefault="006343AC" w:rsidP="00260FFE">
            <w:pPr>
              <w:pStyle w:val="a4"/>
              <w:tabs>
                <w:tab w:val="left" w:pos="1134"/>
              </w:tabs>
              <w:ind w:left="0" w:hanging="28"/>
              <w:jc w:val="center"/>
              <w:rPr>
                <w:lang w:val="kk-KZ"/>
              </w:rPr>
            </w:pPr>
            <w:r>
              <w:rPr>
                <w:lang w:val="kk-KZ"/>
              </w:rPr>
              <w:t>Общественность</w:t>
            </w:r>
          </w:p>
        </w:tc>
        <w:tc>
          <w:tcPr>
            <w:tcW w:w="5954"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firstLine="430"/>
              <w:jc w:val="center"/>
            </w:pPr>
            <w:r>
              <w:t>Не представлено</w:t>
            </w:r>
          </w:p>
        </w:tc>
      </w:tr>
    </w:tbl>
    <w:p w:rsidR="006343AC" w:rsidRDefault="006343AC" w:rsidP="006343AC">
      <w:pPr>
        <w:pStyle w:val="a4"/>
        <w:tabs>
          <w:tab w:val="left" w:pos="1134"/>
        </w:tabs>
        <w:spacing w:after="0" w:line="240" w:lineRule="auto"/>
        <w:ind w:left="0" w:firstLine="709"/>
        <w:jc w:val="both"/>
        <w:rPr>
          <w:rFonts w:cstheme="minorBidi"/>
          <w:sz w:val="28"/>
          <w:szCs w:val="28"/>
        </w:rPr>
      </w:pPr>
    </w:p>
    <w:p w:rsidR="006343AC" w:rsidRDefault="006343AC" w:rsidP="006343AC">
      <w:pPr>
        <w:spacing w:after="200" w:line="276" w:lineRule="auto"/>
        <w:rPr>
          <w:rFonts w:cstheme="minorBidi"/>
          <w:sz w:val="28"/>
          <w:szCs w:val="28"/>
          <w:lang w:eastAsia="en-US"/>
        </w:rPr>
      </w:pPr>
      <w:r>
        <w:rPr>
          <w:rFonts w:cstheme="minorBidi"/>
          <w:sz w:val="28"/>
          <w:szCs w:val="28"/>
        </w:rPr>
        <w:br w:type="page"/>
      </w:r>
    </w:p>
    <w:p w:rsidR="006343AC" w:rsidRDefault="006343AC" w:rsidP="006343AC">
      <w:pPr>
        <w:pStyle w:val="a4"/>
        <w:tabs>
          <w:tab w:val="left" w:pos="1134"/>
        </w:tabs>
        <w:spacing w:after="0" w:line="240" w:lineRule="auto"/>
        <w:ind w:left="0" w:firstLine="709"/>
        <w:jc w:val="center"/>
        <w:rPr>
          <w:sz w:val="28"/>
          <w:szCs w:val="28"/>
          <w:lang w:val="kk-KZ"/>
        </w:rPr>
      </w:pPr>
      <w:r w:rsidRPr="006343AC">
        <w:rPr>
          <w:bCs/>
          <w:sz w:val="28"/>
          <w:szCs w:val="28"/>
          <w:lang w:val="kk-KZ"/>
        </w:rPr>
        <w:lastRenderedPageBreak/>
        <w:t xml:space="preserve"> </w:t>
      </w:r>
      <w:r>
        <w:rPr>
          <w:bCs/>
          <w:sz w:val="28"/>
          <w:szCs w:val="28"/>
          <w:lang w:val="kk-KZ"/>
        </w:rPr>
        <w:t xml:space="preserve">«Алдашова Г.Т» ЖК-нің </w:t>
      </w:r>
      <w:r w:rsidRPr="00684933">
        <w:rPr>
          <w:sz w:val="28"/>
          <w:szCs w:val="28"/>
          <w:lang w:val="kk-KZ"/>
        </w:rPr>
        <w:t>көзделіп отырған қызметі туралы өтініші бойынша ұсыныстар мен ескертулердің жиынтық кестесі</w:t>
      </w:r>
    </w:p>
    <w:p w:rsidR="006343AC" w:rsidRPr="00684933" w:rsidRDefault="006343AC" w:rsidP="006343AC">
      <w:pPr>
        <w:pStyle w:val="a4"/>
        <w:tabs>
          <w:tab w:val="left" w:pos="1134"/>
        </w:tabs>
        <w:spacing w:after="0" w:line="240" w:lineRule="auto"/>
        <w:ind w:left="0" w:firstLine="709"/>
        <w:jc w:val="center"/>
        <w:rPr>
          <w:sz w:val="28"/>
          <w:szCs w:val="28"/>
          <w:lang w:val="kk-KZ"/>
        </w:rPr>
      </w:pPr>
      <w:r>
        <w:rPr>
          <w:sz w:val="28"/>
          <w:szCs w:val="28"/>
          <w:lang w:val="kk-KZ"/>
        </w:rPr>
        <w:t>Хаттама</w:t>
      </w:r>
    </w:p>
    <w:p w:rsidR="006343AC" w:rsidRPr="00B73948" w:rsidRDefault="006343AC" w:rsidP="006343AC">
      <w:pPr>
        <w:pStyle w:val="a4"/>
        <w:tabs>
          <w:tab w:val="left" w:pos="1134"/>
        </w:tabs>
        <w:spacing w:after="0" w:line="240" w:lineRule="auto"/>
        <w:ind w:left="0" w:firstLine="709"/>
        <w:jc w:val="center"/>
        <w:rPr>
          <w:sz w:val="28"/>
          <w:szCs w:val="28"/>
          <w:highlight w:val="yellow"/>
          <w:lang w:val="kk-KZ"/>
        </w:rPr>
      </w:pPr>
    </w:p>
    <w:p w:rsidR="006343AC" w:rsidRPr="004F4F27" w:rsidRDefault="006343AC" w:rsidP="006343AC">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 xml:space="preserve">Жиынтық кесте жасалған күні: </w:t>
      </w:r>
      <w:r>
        <w:rPr>
          <w:sz w:val="28"/>
          <w:szCs w:val="28"/>
          <w:lang w:val="kk-KZ"/>
        </w:rPr>
        <w:t>19</w:t>
      </w:r>
      <w:r w:rsidRPr="004F4F27">
        <w:rPr>
          <w:sz w:val="28"/>
          <w:szCs w:val="28"/>
          <w:lang w:val="kk-KZ"/>
        </w:rPr>
        <w:t>.10.2021 г.</w:t>
      </w:r>
      <w:r w:rsidRPr="004F4F27">
        <w:rPr>
          <w:sz w:val="28"/>
          <w:szCs w:val="28"/>
          <w:lang w:val="kk-KZ"/>
        </w:rPr>
        <w:tab/>
      </w:r>
      <w:r w:rsidRPr="004F4F27">
        <w:rPr>
          <w:sz w:val="28"/>
          <w:szCs w:val="28"/>
          <w:lang w:val="kk-KZ"/>
        </w:rPr>
        <w:tab/>
      </w:r>
    </w:p>
    <w:p w:rsidR="006343AC" w:rsidRPr="004F4F27" w:rsidRDefault="006343AC" w:rsidP="006343AC">
      <w:pPr>
        <w:pStyle w:val="a4"/>
        <w:tabs>
          <w:tab w:val="left" w:pos="1134"/>
        </w:tabs>
        <w:spacing w:after="0" w:line="240" w:lineRule="auto"/>
        <w:ind w:left="0" w:firstLine="709"/>
        <w:jc w:val="both"/>
        <w:rPr>
          <w:sz w:val="28"/>
          <w:szCs w:val="28"/>
          <w:lang w:val="kk-KZ"/>
        </w:rPr>
      </w:pPr>
      <w:r w:rsidRPr="004F4F27">
        <w:rPr>
          <w:sz w:val="28"/>
          <w:szCs w:val="28"/>
          <w:lang w:val="kk-KZ"/>
        </w:rPr>
        <w:t xml:space="preserve">Жиынтық кесте жасалған орын: </w:t>
      </w:r>
      <w:r>
        <w:rPr>
          <w:sz w:val="28"/>
          <w:szCs w:val="28"/>
          <w:lang w:val="kk-KZ"/>
        </w:rPr>
        <w:t xml:space="preserve">Маңғыстау облысы бойынша ЭД </w:t>
      </w:r>
      <w:r w:rsidRPr="00036676">
        <w:rPr>
          <w:sz w:val="28"/>
          <w:szCs w:val="28"/>
          <w:lang w:val="kk-KZ"/>
        </w:rPr>
        <w:t>Экологиялық реттеу және бықылау комитеті ҚР ЭГТРМ</w:t>
      </w:r>
    </w:p>
    <w:p w:rsidR="006343AC" w:rsidRPr="00036676" w:rsidRDefault="006343AC" w:rsidP="006343AC">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Pr>
          <w:sz w:val="28"/>
          <w:szCs w:val="28"/>
          <w:lang w:val="kk-KZ"/>
        </w:rPr>
        <w:t xml:space="preserve">Маңғыстау облысы бойынша ЭД </w:t>
      </w:r>
      <w:r w:rsidRPr="00036676">
        <w:rPr>
          <w:sz w:val="28"/>
          <w:szCs w:val="28"/>
          <w:lang w:val="kk-KZ"/>
        </w:rPr>
        <w:t>Экологиялық реттеу және бықылау комитеті ҚР ЭГТРМ</w:t>
      </w:r>
    </w:p>
    <w:p w:rsidR="006343AC" w:rsidRPr="004F4F27" w:rsidRDefault="006343AC" w:rsidP="006343AC">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Pr>
          <w:sz w:val="28"/>
          <w:szCs w:val="28"/>
          <w:u w:val="single"/>
          <w:lang w:val="kk-KZ"/>
        </w:rPr>
        <w:t>17</w:t>
      </w:r>
      <w:r w:rsidRPr="004F4F27">
        <w:rPr>
          <w:sz w:val="28"/>
          <w:szCs w:val="28"/>
          <w:u w:val="single"/>
          <w:lang w:val="kk-KZ"/>
        </w:rPr>
        <w:t>.09.2021 г.</w:t>
      </w:r>
    </w:p>
    <w:p w:rsidR="006343AC" w:rsidRPr="004F4F27" w:rsidRDefault="006343AC" w:rsidP="006343AC">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беру мерзімі: </w:t>
      </w:r>
      <w:r>
        <w:rPr>
          <w:sz w:val="28"/>
          <w:szCs w:val="28"/>
          <w:u w:val="single"/>
          <w:lang w:val="kk-KZ"/>
        </w:rPr>
        <w:t>17</w:t>
      </w:r>
      <w:r w:rsidRPr="004F4F27">
        <w:rPr>
          <w:sz w:val="28"/>
          <w:szCs w:val="28"/>
          <w:u w:val="single"/>
          <w:lang w:val="kk-KZ"/>
        </w:rPr>
        <w:t>.09-</w:t>
      </w:r>
      <w:r>
        <w:rPr>
          <w:sz w:val="28"/>
          <w:szCs w:val="28"/>
          <w:u w:val="single"/>
          <w:lang w:val="kk-KZ"/>
        </w:rPr>
        <w:t>19</w:t>
      </w:r>
      <w:r w:rsidRPr="004F4F27">
        <w:rPr>
          <w:sz w:val="28"/>
          <w:szCs w:val="28"/>
          <w:u w:val="single"/>
          <w:lang w:val="kk-KZ"/>
        </w:rPr>
        <w:t>.10.2021 г.</w:t>
      </w:r>
    </w:p>
    <w:p w:rsidR="006343AC" w:rsidRDefault="006343AC" w:rsidP="006343AC">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ескертулері мен ұсыныстарын жинақтау:</w:t>
      </w:r>
    </w:p>
    <w:p w:rsidR="006343AC" w:rsidRPr="004F4F27" w:rsidRDefault="006343AC" w:rsidP="006343AC">
      <w:pPr>
        <w:pStyle w:val="a4"/>
        <w:tabs>
          <w:tab w:val="left" w:pos="1134"/>
        </w:tabs>
        <w:spacing w:after="0" w:line="240" w:lineRule="auto"/>
        <w:ind w:left="0" w:firstLine="709"/>
        <w:jc w:val="both"/>
        <w:rPr>
          <w:sz w:val="28"/>
          <w:szCs w:val="28"/>
          <w:lang w:val="kk-KZ"/>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5670"/>
      </w:tblGrid>
      <w:tr w:rsidR="006343AC" w:rsidRPr="003B06B2" w:rsidTr="00260FFE">
        <w:trPr>
          <w:trHeight w:val="691"/>
        </w:trPr>
        <w:tc>
          <w:tcPr>
            <w:tcW w:w="709" w:type="dxa"/>
            <w:tcBorders>
              <w:top w:val="single" w:sz="4" w:space="0" w:color="auto"/>
              <w:left w:val="single" w:sz="4" w:space="0" w:color="auto"/>
              <w:bottom w:val="single" w:sz="4" w:space="0" w:color="auto"/>
              <w:right w:val="single" w:sz="4" w:space="0" w:color="auto"/>
            </w:tcBorders>
            <w:hideMark/>
          </w:tcPr>
          <w:p w:rsidR="006343AC" w:rsidRPr="009F343A" w:rsidRDefault="006343AC" w:rsidP="00260FFE">
            <w:pPr>
              <w:pStyle w:val="a4"/>
              <w:tabs>
                <w:tab w:val="left" w:pos="1134"/>
              </w:tabs>
              <w:spacing w:after="0" w:line="240" w:lineRule="auto"/>
              <w:ind w:left="0" w:firstLine="176"/>
              <w:jc w:val="both"/>
            </w:pPr>
            <w:r w:rsidRPr="009F343A">
              <w:t>№</w:t>
            </w:r>
          </w:p>
        </w:tc>
        <w:tc>
          <w:tcPr>
            <w:tcW w:w="3261" w:type="dxa"/>
            <w:tcBorders>
              <w:top w:val="single" w:sz="4" w:space="0" w:color="auto"/>
              <w:left w:val="single" w:sz="4" w:space="0" w:color="auto"/>
              <w:bottom w:val="single" w:sz="4" w:space="0" w:color="auto"/>
              <w:right w:val="single" w:sz="4" w:space="0" w:color="auto"/>
            </w:tcBorders>
            <w:hideMark/>
          </w:tcPr>
          <w:p w:rsidR="006343AC" w:rsidRPr="009F343A" w:rsidRDefault="006343AC" w:rsidP="00260FFE">
            <w:pPr>
              <w:pStyle w:val="a4"/>
              <w:tabs>
                <w:tab w:val="left" w:pos="1134"/>
              </w:tabs>
              <w:spacing w:after="0" w:line="240" w:lineRule="auto"/>
              <w:ind w:left="0"/>
              <w:jc w:val="center"/>
            </w:pPr>
            <w:proofErr w:type="spellStart"/>
            <w:r w:rsidRPr="009F343A">
              <w:t>Мүдделі</w:t>
            </w:r>
            <w:proofErr w:type="spellEnd"/>
            <w:r w:rsidRPr="009F343A">
              <w:t xml:space="preserve"> </w:t>
            </w:r>
            <w:proofErr w:type="spellStart"/>
            <w:r w:rsidRPr="009F343A">
              <w:t>мемлекетті</w:t>
            </w:r>
            <w:proofErr w:type="gramStart"/>
            <w:r w:rsidRPr="009F343A">
              <w:t>к</w:t>
            </w:r>
            <w:proofErr w:type="spellEnd"/>
            <w:proofErr w:type="gramEnd"/>
            <w:r w:rsidRPr="009F343A">
              <w:t xml:space="preserve"> орган</w:t>
            </w:r>
          </w:p>
        </w:tc>
        <w:tc>
          <w:tcPr>
            <w:tcW w:w="5670" w:type="dxa"/>
            <w:tcBorders>
              <w:top w:val="single" w:sz="4" w:space="0" w:color="auto"/>
              <w:left w:val="single" w:sz="4" w:space="0" w:color="auto"/>
              <w:bottom w:val="single" w:sz="4" w:space="0" w:color="auto"/>
              <w:right w:val="single" w:sz="4" w:space="0" w:color="auto"/>
            </w:tcBorders>
            <w:hideMark/>
          </w:tcPr>
          <w:p w:rsidR="006343AC" w:rsidRPr="009F343A" w:rsidRDefault="006343AC" w:rsidP="00260FFE">
            <w:pPr>
              <w:pStyle w:val="a4"/>
              <w:tabs>
                <w:tab w:val="left" w:pos="1134"/>
              </w:tabs>
              <w:spacing w:after="0" w:line="240" w:lineRule="auto"/>
              <w:ind w:left="0"/>
              <w:jc w:val="center"/>
              <w:rPr>
                <w:lang w:val="kk-KZ"/>
              </w:rPr>
            </w:pPr>
            <w:proofErr w:type="spellStart"/>
            <w:r w:rsidRPr="009F343A">
              <w:t>Ескерту</w:t>
            </w:r>
            <w:proofErr w:type="spellEnd"/>
            <w:r w:rsidRPr="009F343A">
              <w:t xml:space="preserve"> </w:t>
            </w:r>
            <w:r>
              <w:t>мен</w:t>
            </w:r>
            <w:r w:rsidRPr="009F343A">
              <w:t xml:space="preserve"> </w:t>
            </w:r>
            <w:proofErr w:type="spellStart"/>
            <w:r w:rsidRPr="009F343A">
              <w:t>ұсыныс</w:t>
            </w:r>
            <w:proofErr w:type="spellEnd"/>
            <w:r w:rsidRPr="009F343A">
              <w:rPr>
                <w:lang w:val="kk-KZ"/>
              </w:rPr>
              <w:t>тар</w:t>
            </w:r>
          </w:p>
        </w:tc>
      </w:tr>
      <w:tr w:rsidR="006343AC" w:rsidRPr="00F262D9" w:rsidTr="00260FFE">
        <w:trPr>
          <w:trHeight w:val="825"/>
        </w:trPr>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76"/>
              <w:jc w:val="both"/>
              <w:rPr>
                <w:lang w:val="kk-KZ"/>
              </w:rPr>
            </w:pPr>
            <w:r>
              <w:rPr>
                <w:lang w:val="kk-KZ"/>
              </w:rPr>
              <w:t>1</w:t>
            </w:r>
          </w:p>
        </w:tc>
        <w:tc>
          <w:tcPr>
            <w:tcW w:w="3261"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jc w:val="center"/>
              <w:rPr>
                <w:lang w:val="kk-KZ"/>
              </w:rPr>
            </w:pPr>
            <w:r>
              <w:rPr>
                <w:lang w:val="kk-KZ"/>
              </w:rPr>
              <w:t>Маңғыстау облысы бойынша экология департаменті</w:t>
            </w:r>
          </w:p>
        </w:tc>
        <w:tc>
          <w:tcPr>
            <w:tcW w:w="5670"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jc w:val="both"/>
              <w:rPr>
                <w:lang w:val="kk-KZ"/>
              </w:rPr>
            </w:pPr>
            <w:r w:rsidRPr="000221AB">
              <w:rPr>
                <w:lang w:val="kk-KZ"/>
              </w:rPr>
              <w:t>1.Аумақтағы және (немесе) акваториядағы қоршаған орта компоненттерінің ағымдағы жай-күйіне талдау жүргізу,</w:t>
            </w:r>
            <w:r>
              <w:rPr>
                <w:lang w:val="kk-KZ"/>
              </w:rPr>
              <w:t xml:space="preserve"> </w:t>
            </w:r>
            <w:r w:rsidRPr="000221AB">
              <w:rPr>
                <w:lang w:val="kk-KZ"/>
              </w:rPr>
              <w:t xml:space="preserve">олардың шегінде көзделіп отырған қызметті жүзеге асыру, сондай-ақ </w:t>
            </w:r>
            <w:r>
              <w:rPr>
                <w:lang w:val="kk-KZ"/>
              </w:rPr>
              <w:t>инициатор</w:t>
            </w:r>
            <w:r w:rsidRPr="000221AB">
              <w:rPr>
                <w:lang w:val="kk-KZ"/>
              </w:rPr>
              <w:t>да бар болса, фондық зерттеулердің нәтижелері болжанып отыр.</w:t>
            </w:r>
          </w:p>
          <w:p w:rsidR="006343AC" w:rsidRDefault="006343AC" w:rsidP="00260FFE">
            <w:pPr>
              <w:pStyle w:val="a4"/>
              <w:tabs>
                <w:tab w:val="left" w:pos="1134"/>
              </w:tabs>
              <w:spacing w:after="0" w:line="240" w:lineRule="auto"/>
              <w:ind w:left="0"/>
              <w:jc w:val="both"/>
              <w:rPr>
                <w:lang w:val="kk-KZ"/>
              </w:rPr>
            </w:pPr>
            <w:r w:rsidRPr="0072730B">
              <w:rPr>
                <w:lang w:val="kk-KZ"/>
              </w:rPr>
              <w:t>Өзекті деректерді ұсыну қажет.</w:t>
            </w:r>
          </w:p>
          <w:p w:rsidR="006343AC" w:rsidRDefault="006343AC" w:rsidP="00260FFE">
            <w:pPr>
              <w:pStyle w:val="a4"/>
              <w:tabs>
                <w:tab w:val="left" w:pos="1134"/>
              </w:tabs>
              <w:spacing w:after="0" w:line="240" w:lineRule="auto"/>
              <w:ind w:left="0"/>
              <w:jc w:val="both"/>
              <w:rPr>
                <w:lang w:val="kk-KZ"/>
              </w:rPr>
            </w:pPr>
            <w:r w:rsidRPr="0072730B">
              <w:rPr>
                <w:lang w:val="kk-KZ"/>
              </w:rPr>
              <w:t>2. Өндіріс және тұтыну қалдықтары.</w:t>
            </w:r>
          </w:p>
          <w:p w:rsidR="006343AC" w:rsidRDefault="006343AC" w:rsidP="00260FFE">
            <w:pPr>
              <w:pStyle w:val="a4"/>
              <w:tabs>
                <w:tab w:val="left" w:pos="1134"/>
              </w:tabs>
              <w:spacing w:after="0" w:line="240" w:lineRule="auto"/>
              <w:ind w:left="0"/>
              <w:jc w:val="both"/>
              <w:rPr>
                <w:lang w:val="kk-KZ"/>
              </w:rPr>
            </w:pPr>
            <w:r w:rsidRPr="0072730B">
              <w:rPr>
                <w:lang w:val="kk-KZ"/>
              </w:rPr>
              <w:t>2.1. Қызметті жүзеге асыру кезінде пайда болатын барлық өндіріс және тұтыну қалдықтарына талдау және түгендеу жүргізу.</w:t>
            </w:r>
          </w:p>
          <w:p w:rsidR="006343AC" w:rsidRDefault="006343AC" w:rsidP="00260FFE">
            <w:pPr>
              <w:pStyle w:val="a4"/>
              <w:tabs>
                <w:tab w:val="left" w:pos="1134"/>
              </w:tabs>
              <w:spacing w:after="0" w:line="240" w:lineRule="auto"/>
              <w:ind w:left="0"/>
              <w:jc w:val="both"/>
              <w:rPr>
                <w:lang w:val="kk-KZ"/>
              </w:rPr>
            </w:pPr>
            <w:r w:rsidRPr="0072730B">
              <w:rPr>
                <w:lang w:val="kk-KZ"/>
              </w:rPr>
              <w:t>2.2. Барлық түзілген қалдықтарды қайта өңдеу, кәдеге жарату классификациясы мен әдістерін анықтаңыз.</w:t>
            </w:r>
          </w:p>
          <w:p w:rsidR="006343AC" w:rsidRDefault="006343AC" w:rsidP="00260FFE">
            <w:pPr>
              <w:pStyle w:val="a4"/>
              <w:tabs>
                <w:tab w:val="left" w:pos="1134"/>
              </w:tabs>
              <w:spacing w:after="0" w:line="240" w:lineRule="auto"/>
              <w:ind w:left="0"/>
              <w:jc w:val="both"/>
              <w:rPr>
                <w:lang w:val="kk-KZ"/>
              </w:rPr>
            </w:pPr>
            <w:r w:rsidRPr="0072730B">
              <w:rPr>
                <w:lang w:val="kk-KZ"/>
              </w:rPr>
              <w:t>2.3. Қалдықтарды қауіпсіз сақтау және олардың араласуына жол бермеу үшін қалдықтарды уақытша жинақтау объектілерін ҚР заңнамасының талаптарына сәйкес көздеу.</w:t>
            </w:r>
          </w:p>
          <w:p w:rsidR="006343AC" w:rsidRDefault="006343AC" w:rsidP="00260FFE">
            <w:pPr>
              <w:pStyle w:val="a4"/>
              <w:tabs>
                <w:tab w:val="left" w:pos="1134"/>
              </w:tabs>
              <w:spacing w:after="0" w:line="240" w:lineRule="auto"/>
              <w:ind w:left="0"/>
              <w:jc w:val="both"/>
              <w:rPr>
                <w:lang w:val="kk-KZ"/>
              </w:rPr>
            </w:pPr>
            <w:r w:rsidRPr="0072730B">
              <w:rPr>
                <w:lang w:val="kk-KZ"/>
              </w:rPr>
              <w:t>2.4. Қауіпті қалдықтардың пайда болуына жол бермеу немесе олардың пайда болу көлемін азайту жөніндегі іс-шараларды көздеу.</w:t>
            </w:r>
          </w:p>
          <w:p w:rsidR="006343AC" w:rsidRDefault="006343AC" w:rsidP="00260FFE">
            <w:pPr>
              <w:pStyle w:val="a4"/>
              <w:tabs>
                <w:tab w:val="left" w:pos="1134"/>
              </w:tabs>
              <w:spacing w:after="0" w:line="240" w:lineRule="auto"/>
              <w:ind w:left="0"/>
              <w:jc w:val="both"/>
              <w:rPr>
                <w:lang w:val="kk-KZ"/>
              </w:rPr>
            </w:pPr>
            <w:r w:rsidRPr="0072730B">
              <w:rPr>
                <w:lang w:val="kk-KZ"/>
              </w:rPr>
              <w:t>3. Белгіленген қызметті жүзеге асыру көзделетін аумақтағы атмосфералық ауаның ағымдағы жай-күйіне, сондай-ақ инициаторда бар болса, фондық зерттеулердің нәтижелеріне талдау жүргізу.</w:t>
            </w:r>
          </w:p>
          <w:p w:rsidR="006343AC" w:rsidRDefault="006343AC" w:rsidP="00260FFE">
            <w:pPr>
              <w:pStyle w:val="a4"/>
              <w:tabs>
                <w:tab w:val="left" w:pos="1134"/>
              </w:tabs>
              <w:spacing w:after="0" w:line="240" w:lineRule="auto"/>
              <w:ind w:left="0"/>
              <w:jc w:val="both"/>
              <w:rPr>
                <w:lang w:val="kk-KZ"/>
              </w:rPr>
            </w:pPr>
            <w:r w:rsidRPr="0072730B">
              <w:rPr>
                <w:lang w:val="kk-KZ"/>
              </w:rPr>
              <w:t>3.1. К</w:t>
            </w:r>
            <w:r>
              <w:rPr>
                <w:lang w:val="kk-KZ"/>
              </w:rPr>
              <w:t>өлемі, қауіптілік сыныбы және ластау заттар</w:t>
            </w:r>
            <w:r w:rsidRPr="0072730B">
              <w:rPr>
                <w:lang w:val="kk-KZ"/>
              </w:rPr>
              <w:t xml:space="preserve"> көзі көрсетілген ластаушы заттардың шығарындыларына түгендеу жүргізу.</w:t>
            </w:r>
          </w:p>
          <w:p w:rsidR="006343AC" w:rsidRDefault="006343AC" w:rsidP="00260FFE">
            <w:pPr>
              <w:pStyle w:val="a4"/>
              <w:tabs>
                <w:tab w:val="left" w:pos="1134"/>
              </w:tabs>
              <w:spacing w:after="0" w:line="240" w:lineRule="auto"/>
              <w:ind w:left="0"/>
              <w:jc w:val="both"/>
              <w:rPr>
                <w:lang w:val="kk-KZ"/>
              </w:rPr>
            </w:pPr>
            <w:r w:rsidRPr="0072730B">
              <w:rPr>
                <w:lang w:val="kk-KZ"/>
              </w:rPr>
              <w:t>3.2. Атмосфералық ауаны қорғау жөніндегі іс-шараларды, оның ішінде құрылыс пен пайдаланудың барлық кезеңдерінде шаңды басу жөніндегі іс-шараларды көздеу.</w:t>
            </w:r>
          </w:p>
          <w:p w:rsidR="006343AC" w:rsidRPr="0072730B" w:rsidRDefault="006343AC" w:rsidP="00260FFE">
            <w:pPr>
              <w:pStyle w:val="a4"/>
              <w:tabs>
                <w:tab w:val="left" w:pos="1134"/>
              </w:tabs>
              <w:spacing w:after="0" w:line="240" w:lineRule="auto"/>
              <w:ind w:left="0"/>
              <w:jc w:val="both"/>
              <w:rPr>
                <w:lang w:val="kk-KZ"/>
              </w:rPr>
            </w:pPr>
            <w:r w:rsidRPr="0072730B">
              <w:rPr>
                <w:lang w:val="kk-KZ"/>
              </w:rPr>
              <w:t xml:space="preserve">4. Қоршаған ортаның ластануының (жер ресурстарының, атмосфералық ауаның және су ресурстарының ластануы) салдарын жеке-жеке болдырмау және (немесе) жою </w:t>
            </w:r>
            <w:r w:rsidRPr="0072730B">
              <w:rPr>
                <w:lang w:val="kk-KZ"/>
              </w:rPr>
              <w:lastRenderedPageBreak/>
              <w:t>бойынша авариялық жағдайлар кезінде іс-қимыл жоспарын әзірлеу.</w:t>
            </w:r>
          </w:p>
        </w:tc>
      </w:tr>
      <w:tr w:rsidR="006343AC" w:rsidRPr="00F262D9"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lastRenderedPageBreak/>
              <w:t>2</w:t>
            </w:r>
          </w:p>
        </w:tc>
        <w:tc>
          <w:tcPr>
            <w:tcW w:w="3261" w:type="dxa"/>
            <w:tcBorders>
              <w:top w:val="single" w:sz="4" w:space="0" w:color="auto"/>
              <w:left w:val="single" w:sz="4" w:space="0" w:color="auto"/>
              <w:bottom w:val="single" w:sz="4" w:space="0" w:color="auto"/>
              <w:right w:val="single" w:sz="4" w:space="0" w:color="auto"/>
            </w:tcBorders>
          </w:tcPr>
          <w:p w:rsidR="006343AC" w:rsidRPr="009F343A" w:rsidRDefault="006343AC" w:rsidP="00260FFE">
            <w:pPr>
              <w:pStyle w:val="a4"/>
              <w:tabs>
                <w:tab w:val="left" w:pos="1134"/>
              </w:tabs>
              <w:spacing w:after="0" w:line="240" w:lineRule="auto"/>
              <w:ind w:left="0" w:hanging="28"/>
              <w:jc w:val="center"/>
              <w:rPr>
                <w:lang w:val="kk-KZ"/>
              </w:rPr>
            </w:pPr>
            <w:r>
              <w:rPr>
                <w:lang w:val="kk-KZ"/>
              </w:rPr>
              <w:t>Маңғыстау облысының табиғи ресурстар және табиғат пайдалануды реттеу басқармасы</w:t>
            </w:r>
          </w:p>
        </w:tc>
        <w:tc>
          <w:tcPr>
            <w:tcW w:w="5670"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jc w:val="both"/>
              <w:rPr>
                <w:lang w:val="kk-KZ"/>
              </w:rPr>
            </w:pPr>
            <w:r>
              <w:rPr>
                <w:lang w:val="kk-KZ"/>
              </w:rPr>
              <w:t>1.Аталған нысан ерекше қорғалатын аймағына, орман шаруашылық аймағына кірмеуі керек.</w:t>
            </w:r>
          </w:p>
          <w:p w:rsidR="006343AC" w:rsidRDefault="006343AC" w:rsidP="00260FFE">
            <w:pPr>
              <w:pStyle w:val="a4"/>
              <w:tabs>
                <w:tab w:val="left" w:pos="1134"/>
              </w:tabs>
              <w:spacing w:after="0" w:line="240" w:lineRule="auto"/>
              <w:ind w:left="0"/>
              <w:jc w:val="both"/>
              <w:rPr>
                <w:lang w:val="kk-KZ"/>
              </w:rPr>
            </w:pPr>
            <w:r>
              <w:rPr>
                <w:lang w:val="kk-KZ"/>
              </w:rPr>
              <w:t>2.Жергілікті елді мекенге дейінгі ара қашықтық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2015 жылғы 20 наурыздағы №237 бұйрығының талаптары сақтала отырып орналасуы қажет;</w:t>
            </w:r>
          </w:p>
          <w:p w:rsidR="006343AC" w:rsidRDefault="006343AC" w:rsidP="00260FFE">
            <w:pPr>
              <w:pStyle w:val="a4"/>
              <w:tabs>
                <w:tab w:val="left" w:pos="1134"/>
              </w:tabs>
              <w:spacing w:after="0" w:line="240" w:lineRule="auto"/>
              <w:ind w:left="0"/>
              <w:jc w:val="both"/>
              <w:rPr>
                <w:lang w:val="kk-KZ"/>
              </w:rPr>
            </w:pPr>
            <w:r>
              <w:rPr>
                <w:lang w:val="kk-KZ"/>
              </w:rPr>
              <w:t>3.Қоршаған ортаны қорғау жөніндегі іс-шаралар жоспарына:</w:t>
            </w:r>
          </w:p>
          <w:p w:rsidR="006343AC" w:rsidRDefault="006343AC" w:rsidP="00260FFE">
            <w:pPr>
              <w:pStyle w:val="a4"/>
              <w:tabs>
                <w:tab w:val="left" w:pos="1134"/>
              </w:tabs>
              <w:spacing w:after="0" w:line="240" w:lineRule="auto"/>
              <w:ind w:left="0"/>
              <w:jc w:val="both"/>
              <w:rPr>
                <w:lang w:val="kk-KZ"/>
              </w:rPr>
            </w:pPr>
            <w:r>
              <w:rPr>
                <w:lang w:val="kk-KZ"/>
              </w:rPr>
              <w:t>3.1 жарылыс жұмыстарын елді – мекеннен қашықтығын есепке ала отырып жүргізу;</w:t>
            </w:r>
          </w:p>
          <w:p w:rsidR="006343AC" w:rsidRDefault="006343AC" w:rsidP="00260FFE">
            <w:pPr>
              <w:pStyle w:val="a4"/>
              <w:tabs>
                <w:tab w:val="left" w:pos="1134"/>
              </w:tabs>
              <w:spacing w:after="0" w:line="240" w:lineRule="auto"/>
              <w:ind w:left="0"/>
              <w:jc w:val="both"/>
              <w:rPr>
                <w:lang w:val="kk-KZ"/>
              </w:rPr>
            </w:pPr>
            <w:r>
              <w:rPr>
                <w:lang w:val="kk-KZ"/>
              </w:rPr>
              <w:t>3.2 жақын болған жағдайда бір жолғы жару кезінде жарылғыш заттарының көлемін мейлінше азайту және желдің бағытын ескеру, яғни елді-мекеннен кері орын алған жағдайда ғана жарылыс жұмыстарын ұйымдастыру;</w:t>
            </w:r>
          </w:p>
          <w:p w:rsidR="006343AC" w:rsidRDefault="006343AC" w:rsidP="00260FFE">
            <w:pPr>
              <w:pStyle w:val="a4"/>
              <w:tabs>
                <w:tab w:val="left" w:pos="1134"/>
              </w:tabs>
              <w:spacing w:after="0" w:line="240" w:lineRule="auto"/>
              <w:ind w:left="0"/>
              <w:jc w:val="both"/>
              <w:rPr>
                <w:lang w:val="kk-KZ"/>
              </w:rPr>
            </w:pPr>
            <w:r>
              <w:rPr>
                <w:lang w:val="kk-KZ"/>
              </w:rPr>
              <w:t>3.3 карьерішілік жолдарға қатты жол қабатын салу, сондай-ақ карьерден шығу және уату-сұрыптау қондырғыларына кіру жолдарына су ваннасын орнату;</w:t>
            </w:r>
          </w:p>
          <w:p w:rsidR="006343AC" w:rsidRPr="009F343A" w:rsidRDefault="006343AC" w:rsidP="00260FFE">
            <w:pPr>
              <w:pStyle w:val="a4"/>
              <w:tabs>
                <w:tab w:val="left" w:pos="1134"/>
              </w:tabs>
              <w:spacing w:after="0" w:line="240" w:lineRule="auto"/>
              <w:ind w:left="0"/>
              <w:jc w:val="both"/>
              <w:rPr>
                <w:lang w:val="kk-KZ"/>
              </w:rPr>
            </w:pPr>
            <w:r>
              <w:rPr>
                <w:lang w:val="kk-KZ"/>
              </w:rPr>
              <w:t>3.4 тиеу-түсіру және тасымалдау жұмыстарының нақты графигін бекіту.</w:t>
            </w:r>
          </w:p>
        </w:tc>
      </w:tr>
      <w:tr w:rsidR="006343AC" w:rsidRPr="00F262D9"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t>3</w:t>
            </w:r>
          </w:p>
        </w:tc>
        <w:tc>
          <w:tcPr>
            <w:tcW w:w="3261" w:type="dxa"/>
            <w:tcBorders>
              <w:top w:val="single" w:sz="4" w:space="0" w:color="auto"/>
              <w:left w:val="single" w:sz="4" w:space="0" w:color="auto"/>
              <w:bottom w:val="single" w:sz="4" w:space="0" w:color="auto"/>
              <w:right w:val="single" w:sz="4" w:space="0" w:color="auto"/>
            </w:tcBorders>
          </w:tcPr>
          <w:p w:rsidR="006343AC" w:rsidRPr="009F343A" w:rsidRDefault="006343AC" w:rsidP="00260FFE">
            <w:pPr>
              <w:pStyle w:val="a4"/>
              <w:tabs>
                <w:tab w:val="left" w:pos="1134"/>
              </w:tabs>
              <w:ind w:left="0" w:hanging="28"/>
              <w:jc w:val="center"/>
              <w:rPr>
                <w:lang w:val="kk-KZ"/>
              </w:rPr>
            </w:pPr>
            <w:r>
              <w:rPr>
                <w:lang w:val="kk-KZ"/>
              </w:rPr>
              <w:t>Су ресурстарын пайдалануды реттеу және қорғау жөніндегі Жайық-Каспий бассейіндік инспекциясы</w:t>
            </w:r>
          </w:p>
        </w:tc>
        <w:tc>
          <w:tcPr>
            <w:tcW w:w="5670"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jc w:val="both"/>
              <w:rPr>
                <w:lang w:val="kk-KZ"/>
              </w:rPr>
            </w:pPr>
            <w:r w:rsidRPr="00E35415">
              <w:rPr>
                <w:lang w:val="kk-KZ"/>
              </w:rPr>
              <w:t>1. Қазақстан Республикасы Су кодексінің 125 және 126-баптарының талаптарына сәйкес тиісті облыстардың әкімдіктері белгіле</w:t>
            </w:r>
            <w:r>
              <w:rPr>
                <w:lang w:val="kk-KZ"/>
              </w:rPr>
              <w:t>н</w:t>
            </w:r>
            <w:r w:rsidRPr="00E35415">
              <w:rPr>
                <w:lang w:val="kk-KZ"/>
              </w:rPr>
              <w:t>ген кәсіпорындар мен басқа да құрылыстар орналастырылған, су объектілерінде, су қорғау аймақтары мен белдеулерінде құрылыс және басқа да жұмыстар жүргізілген жағдайда,белгіленіп отырған қызметтің бастамашысы Қазақстан Республикасының заңнамасында көзделген тиісті келісімдер, бассейндік инспекцияның келісімі болған кезде іске асырылуға тиіс;</w:t>
            </w:r>
          </w:p>
          <w:p w:rsidR="006343AC" w:rsidRDefault="006343AC" w:rsidP="00260FFE">
            <w:pPr>
              <w:tabs>
                <w:tab w:val="left" w:pos="1134"/>
              </w:tabs>
              <w:jc w:val="both"/>
              <w:rPr>
                <w:lang w:val="kk-KZ"/>
              </w:rPr>
            </w:pPr>
            <w:r w:rsidRPr="00E35415">
              <w:rPr>
                <w:lang w:val="kk-KZ"/>
              </w:rPr>
              <w:t xml:space="preserve">2. Су объектілерінде орнатылған су қорғау аймақтары мен белдеулері болмаған жағдайда, </w:t>
            </w:r>
            <w:r>
              <w:rPr>
                <w:lang w:val="kk-KZ"/>
              </w:rPr>
              <w:t>су қорғау аймақтары мен белдеулері белгіленген кейін және осы хаттың 1-тармағында баяндалғанды ескере отырып, көзделіп отырған қызметті іске асыру туралы тиісті шешім қабылдау</w:t>
            </w:r>
            <w:r w:rsidRPr="00E35415">
              <w:rPr>
                <w:lang w:val="kk-KZ"/>
              </w:rPr>
              <w:t>;</w:t>
            </w:r>
          </w:p>
          <w:p w:rsidR="006343AC" w:rsidRPr="009F343A" w:rsidRDefault="006343AC" w:rsidP="00260FFE">
            <w:pPr>
              <w:tabs>
                <w:tab w:val="left" w:pos="1134"/>
              </w:tabs>
              <w:jc w:val="both"/>
              <w:rPr>
                <w:lang w:val="kk-KZ"/>
              </w:rPr>
            </w:pPr>
            <w:r w:rsidRPr="00E35415">
              <w:rPr>
                <w:lang w:val="kk-KZ"/>
              </w:rPr>
              <w:t>3. Қазақстан Республикасы Су кодексінің 66-бабының талаптарына сәйкес арнайы су пайдалануға рұқсаты болған кезде судағы көзделіп отырған қызметті қанағаттандыру үшін тікелей су объектісінен алып қойыла отырып немесе алып қоймай, жер үсті және (немесе) жер асты су ресурстарын пайдалануды бастамашы жүзеге асырсын.</w:t>
            </w:r>
          </w:p>
        </w:tc>
      </w:tr>
      <w:tr w:rsidR="006343AC" w:rsidRPr="00B73948"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t>4</w:t>
            </w:r>
          </w:p>
        </w:tc>
        <w:tc>
          <w:tcPr>
            <w:tcW w:w="3261" w:type="dxa"/>
            <w:tcBorders>
              <w:top w:val="single" w:sz="4" w:space="0" w:color="auto"/>
              <w:left w:val="single" w:sz="4" w:space="0" w:color="auto"/>
              <w:bottom w:val="single" w:sz="4" w:space="0" w:color="auto"/>
              <w:right w:val="single" w:sz="4" w:space="0" w:color="auto"/>
            </w:tcBorders>
          </w:tcPr>
          <w:p w:rsidR="006343AC" w:rsidRPr="00036676" w:rsidRDefault="006343AC" w:rsidP="00260FFE">
            <w:pPr>
              <w:pStyle w:val="a4"/>
              <w:tabs>
                <w:tab w:val="left" w:pos="1134"/>
              </w:tabs>
              <w:ind w:left="0" w:hanging="28"/>
              <w:jc w:val="center"/>
              <w:rPr>
                <w:lang w:val="kk-KZ"/>
              </w:rPr>
            </w:pPr>
            <w:r>
              <w:rPr>
                <w:lang w:val="kk-KZ"/>
              </w:rPr>
              <w:t>Маңғыстау облысысының инвестициялар және туризмді дамыту басқармасы</w:t>
            </w:r>
          </w:p>
        </w:tc>
        <w:tc>
          <w:tcPr>
            <w:tcW w:w="5670" w:type="dxa"/>
            <w:tcBorders>
              <w:top w:val="single" w:sz="4" w:space="0" w:color="auto"/>
              <w:left w:val="single" w:sz="4" w:space="0" w:color="auto"/>
              <w:bottom w:val="single" w:sz="4" w:space="0" w:color="auto"/>
              <w:right w:val="single" w:sz="4" w:space="0" w:color="auto"/>
            </w:tcBorders>
          </w:tcPr>
          <w:p w:rsidR="006343AC" w:rsidRPr="00B73948" w:rsidRDefault="006343AC" w:rsidP="00260FFE">
            <w:pPr>
              <w:pStyle w:val="a4"/>
              <w:tabs>
                <w:tab w:val="left" w:pos="1134"/>
              </w:tabs>
              <w:spacing w:after="0" w:line="240" w:lineRule="auto"/>
              <w:ind w:left="0"/>
              <w:jc w:val="center"/>
            </w:pPr>
            <w:proofErr w:type="spellStart"/>
            <w:r w:rsidRPr="009F343A">
              <w:t>Ескерту</w:t>
            </w:r>
            <w:proofErr w:type="spellEnd"/>
            <w:r w:rsidRPr="009F343A">
              <w:t xml:space="preserve"> </w:t>
            </w:r>
            <w:r>
              <w:t>мен</w:t>
            </w:r>
            <w:r w:rsidRPr="009F343A">
              <w:t xml:space="preserve"> </w:t>
            </w:r>
            <w:proofErr w:type="spellStart"/>
            <w:r w:rsidRPr="009F343A">
              <w:t>ұсыныс</w:t>
            </w:r>
            <w:proofErr w:type="spellEnd"/>
            <w:r w:rsidRPr="009F343A">
              <w:rPr>
                <w:lang w:val="kk-KZ"/>
              </w:rPr>
              <w:t>тар</w:t>
            </w:r>
            <w:r>
              <w:rPr>
                <w:lang w:val="kk-KZ"/>
              </w:rPr>
              <w:t xml:space="preserve"> жоқ</w:t>
            </w:r>
          </w:p>
        </w:tc>
      </w:tr>
      <w:tr w:rsidR="006343AC" w:rsidRPr="00F262D9"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t>5</w:t>
            </w:r>
          </w:p>
        </w:tc>
        <w:tc>
          <w:tcPr>
            <w:tcW w:w="3261" w:type="dxa"/>
            <w:tcBorders>
              <w:top w:val="single" w:sz="4" w:space="0" w:color="auto"/>
              <w:left w:val="single" w:sz="4" w:space="0" w:color="auto"/>
              <w:bottom w:val="single" w:sz="4" w:space="0" w:color="auto"/>
              <w:right w:val="single" w:sz="4" w:space="0" w:color="auto"/>
            </w:tcBorders>
          </w:tcPr>
          <w:p w:rsidR="006343AC" w:rsidRPr="00036676" w:rsidRDefault="006343AC" w:rsidP="00260FFE">
            <w:pPr>
              <w:pStyle w:val="a4"/>
              <w:tabs>
                <w:tab w:val="left" w:pos="1134"/>
              </w:tabs>
              <w:ind w:left="-137"/>
              <w:jc w:val="center"/>
              <w:rPr>
                <w:lang w:val="kk-KZ"/>
              </w:rPr>
            </w:pPr>
            <w:r>
              <w:rPr>
                <w:lang w:val="kk-KZ"/>
              </w:rPr>
              <w:t>Маңғыстау облысының санитариялық-</w:t>
            </w:r>
            <w:r>
              <w:rPr>
                <w:lang w:val="kk-KZ"/>
              </w:rPr>
              <w:lastRenderedPageBreak/>
              <w:t>эпидемиологиялық бақылау департаменті</w:t>
            </w:r>
          </w:p>
        </w:tc>
        <w:tc>
          <w:tcPr>
            <w:tcW w:w="5670" w:type="dxa"/>
            <w:tcBorders>
              <w:top w:val="single" w:sz="4" w:space="0" w:color="auto"/>
              <w:left w:val="single" w:sz="4" w:space="0" w:color="auto"/>
              <w:bottom w:val="single" w:sz="4" w:space="0" w:color="auto"/>
              <w:right w:val="single" w:sz="4" w:space="0" w:color="auto"/>
            </w:tcBorders>
          </w:tcPr>
          <w:p w:rsidR="006343AC" w:rsidRPr="00036676" w:rsidRDefault="006343AC" w:rsidP="00260FFE">
            <w:pPr>
              <w:pStyle w:val="a4"/>
              <w:tabs>
                <w:tab w:val="left" w:pos="1134"/>
              </w:tabs>
              <w:spacing w:after="0" w:line="240" w:lineRule="auto"/>
              <w:ind w:left="0"/>
              <w:jc w:val="both"/>
              <w:rPr>
                <w:lang w:val="kk-KZ"/>
              </w:rPr>
            </w:pPr>
            <w:r>
              <w:rPr>
                <w:lang w:val="kk-KZ"/>
              </w:rPr>
              <w:lastRenderedPageBreak/>
              <w:t xml:space="preserve"> Қазақстан Республикасы Ұлттық экономика министрінің 2015 жылғы 20 наурыздағы №237 бұйрығымен бекітілген </w:t>
            </w:r>
            <w:r>
              <w:rPr>
                <w:lang w:val="kk-KZ"/>
              </w:rPr>
              <w:lastRenderedPageBreak/>
              <w:t>«Өндірістік объектілердің санитариялық-қорғаныш аймағын белгілеу бойынша санитариялық-эпидемиологиялық талаптар» санитариялық қағидаларына сәйкес, адам денсаулығына және өмір сүру ортасына қолайсыз әсер ету көздері болып табылатын объектілер үшін жобалық және жоба алды құжаттамалардың құрамында санитариялық қорғаныш аймағының өлшемі негізделу тиіс.</w:t>
            </w:r>
          </w:p>
        </w:tc>
      </w:tr>
      <w:tr w:rsidR="006343AC" w:rsidRPr="00ED02DC"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6343AC" w:rsidRPr="00036676" w:rsidRDefault="006343AC" w:rsidP="00260FFE">
            <w:pPr>
              <w:pStyle w:val="a4"/>
              <w:tabs>
                <w:tab w:val="left" w:pos="1134"/>
              </w:tabs>
              <w:ind w:left="-137"/>
              <w:jc w:val="center"/>
              <w:rPr>
                <w:lang w:val="kk-KZ"/>
              </w:rPr>
            </w:pPr>
            <w:r>
              <w:rPr>
                <w:lang w:val="kk-KZ"/>
              </w:rPr>
              <w:t>Маңғыстау облыстық орман шаруашылығы және жануарлар дүниесі аумақтық инспекциясы</w:t>
            </w:r>
          </w:p>
        </w:tc>
        <w:tc>
          <w:tcPr>
            <w:tcW w:w="5670" w:type="dxa"/>
            <w:tcBorders>
              <w:top w:val="single" w:sz="4" w:space="0" w:color="auto"/>
              <w:left w:val="single" w:sz="4" w:space="0" w:color="auto"/>
              <w:bottom w:val="single" w:sz="4" w:space="0" w:color="auto"/>
              <w:right w:val="single" w:sz="4" w:space="0" w:color="auto"/>
            </w:tcBorders>
          </w:tcPr>
          <w:p w:rsidR="006343AC" w:rsidRPr="00036676" w:rsidRDefault="006343AC" w:rsidP="00260FFE">
            <w:pPr>
              <w:pStyle w:val="a4"/>
              <w:tabs>
                <w:tab w:val="left" w:pos="1134"/>
              </w:tabs>
              <w:spacing w:after="0" w:line="240" w:lineRule="auto"/>
              <w:ind w:left="0"/>
              <w:jc w:val="both"/>
              <w:rPr>
                <w:lang w:val="kk-KZ"/>
              </w:rPr>
            </w:pPr>
            <w:r>
              <w:rPr>
                <w:lang w:val="kk-KZ"/>
              </w:rPr>
              <w:t>Белгіленіп отырған қызмет туралы өтініште белгіленген жұмыс аумақтары мемлекеттік орман қоры жерлеріне, аңшылық шаруашықтарына және ерекше қорғалатын табиғи аумақтарға жатпайды, сонымен қатар жабайы жануарлардың қоныс аудару жолдары тұрақты болып табылмайды, алайда табиғи еркіндік жағдайында мекендейтін жануарлар дүниесі объектілерімен кездесуі, оның ішіде сирек кездесетін және құрып кету қаупі төнген жануарлардың, жабайы құстар және жыл құстары кездесуі мүмкін.</w:t>
            </w:r>
          </w:p>
        </w:tc>
      </w:tr>
      <w:tr w:rsidR="006343AC" w:rsidRPr="00B73948"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t>7</w:t>
            </w:r>
          </w:p>
        </w:tc>
        <w:tc>
          <w:tcPr>
            <w:tcW w:w="3261" w:type="dxa"/>
            <w:tcBorders>
              <w:top w:val="single" w:sz="4" w:space="0" w:color="auto"/>
              <w:left w:val="single" w:sz="4" w:space="0" w:color="auto"/>
              <w:bottom w:val="single" w:sz="4" w:space="0" w:color="auto"/>
              <w:right w:val="single" w:sz="4" w:space="0" w:color="auto"/>
            </w:tcBorders>
          </w:tcPr>
          <w:p w:rsidR="006343AC" w:rsidRPr="00804198" w:rsidRDefault="006343AC" w:rsidP="00260FFE">
            <w:pPr>
              <w:pStyle w:val="a4"/>
              <w:tabs>
                <w:tab w:val="left" w:pos="1134"/>
              </w:tabs>
              <w:ind w:left="-137"/>
              <w:jc w:val="center"/>
              <w:rPr>
                <w:lang w:val="kk-KZ"/>
              </w:rPr>
            </w:pPr>
            <w:r>
              <w:rPr>
                <w:lang w:val="kk-KZ"/>
              </w:rPr>
              <w:t>Қазақстан Республикасы Төтенше жағдай министрлігі Өнеркәсіптік қауіпсіздік комитетінің Маңғыстау облысы бойынша департаменті</w:t>
            </w:r>
          </w:p>
        </w:tc>
        <w:tc>
          <w:tcPr>
            <w:tcW w:w="5670" w:type="dxa"/>
            <w:tcBorders>
              <w:top w:val="single" w:sz="4" w:space="0" w:color="auto"/>
              <w:left w:val="single" w:sz="4" w:space="0" w:color="auto"/>
              <w:bottom w:val="single" w:sz="4" w:space="0" w:color="auto"/>
              <w:right w:val="single" w:sz="4" w:space="0" w:color="auto"/>
            </w:tcBorders>
          </w:tcPr>
          <w:p w:rsidR="006343AC" w:rsidRPr="00804198" w:rsidRDefault="006343AC" w:rsidP="00260FFE">
            <w:pPr>
              <w:pStyle w:val="a4"/>
              <w:tabs>
                <w:tab w:val="left" w:pos="1134"/>
              </w:tabs>
              <w:spacing w:after="0" w:line="240" w:lineRule="auto"/>
              <w:ind w:left="0"/>
              <w:jc w:val="center"/>
            </w:pPr>
            <w:r>
              <w:rPr>
                <w:lang w:val="kk-KZ"/>
              </w:rPr>
              <w:t>Ұсынылмады</w:t>
            </w:r>
          </w:p>
        </w:tc>
      </w:tr>
      <w:tr w:rsidR="006343AC" w:rsidRPr="00B73948" w:rsidTr="00260FFE">
        <w:tc>
          <w:tcPr>
            <w:tcW w:w="709" w:type="dxa"/>
            <w:tcBorders>
              <w:top w:val="single" w:sz="4" w:space="0" w:color="auto"/>
              <w:left w:val="single" w:sz="4" w:space="0" w:color="auto"/>
              <w:bottom w:val="single" w:sz="4" w:space="0" w:color="auto"/>
              <w:right w:val="single" w:sz="4" w:space="0" w:color="auto"/>
            </w:tcBorders>
          </w:tcPr>
          <w:p w:rsidR="006343AC" w:rsidRPr="0072730B" w:rsidRDefault="006343AC" w:rsidP="00260FFE">
            <w:pPr>
              <w:pStyle w:val="a4"/>
              <w:tabs>
                <w:tab w:val="left" w:pos="1134"/>
              </w:tabs>
              <w:spacing w:after="0" w:line="240" w:lineRule="auto"/>
              <w:ind w:left="0" w:firstLine="147"/>
              <w:rPr>
                <w:lang w:val="kk-KZ"/>
              </w:rPr>
            </w:pPr>
            <w:r>
              <w:rPr>
                <w:lang w:val="kk-KZ"/>
              </w:rPr>
              <w:t>8</w:t>
            </w:r>
          </w:p>
        </w:tc>
        <w:tc>
          <w:tcPr>
            <w:tcW w:w="3261" w:type="dxa"/>
            <w:tcBorders>
              <w:top w:val="single" w:sz="4" w:space="0" w:color="auto"/>
              <w:left w:val="single" w:sz="4" w:space="0" w:color="auto"/>
              <w:bottom w:val="single" w:sz="4" w:space="0" w:color="auto"/>
              <w:right w:val="single" w:sz="4" w:space="0" w:color="auto"/>
            </w:tcBorders>
          </w:tcPr>
          <w:p w:rsidR="006343AC" w:rsidRPr="00804198" w:rsidRDefault="006343AC" w:rsidP="00260FFE">
            <w:pPr>
              <w:pStyle w:val="a4"/>
              <w:tabs>
                <w:tab w:val="left" w:pos="1134"/>
              </w:tabs>
              <w:ind w:left="0" w:hanging="28"/>
              <w:jc w:val="center"/>
              <w:rPr>
                <w:lang w:val="kk-KZ"/>
              </w:rPr>
            </w:pPr>
            <w:r>
              <w:rPr>
                <w:lang w:val="kk-KZ"/>
              </w:rPr>
              <w:t>Маңғыстау өңірлік геология және жер қойнауын пайдалану инспекциясы</w:t>
            </w:r>
          </w:p>
        </w:tc>
        <w:tc>
          <w:tcPr>
            <w:tcW w:w="5670" w:type="dxa"/>
            <w:tcBorders>
              <w:top w:val="single" w:sz="4" w:space="0" w:color="auto"/>
              <w:left w:val="single" w:sz="4" w:space="0" w:color="auto"/>
              <w:bottom w:val="single" w:sz="4" w:space="0" w:color="auto"/>
              <w:right w:val="single" w:sz="4" w:space="0" w:color="auto"/>
            </w:tcBorders>
          </w:tcPr>
          <w:p w:rsidR="006343AC" w:rsidRPr="00804198" w:rsidRDefault="006343AC" w:rsidP="00260FFE">
            <w:pPr>
              <w:pStyle w:val="a4"/>
              <w:tabs>
                <w:tab w:val="left" w:pos="1134"/>
              </w:tabs>
              <w:spacing w:after="0" w:line="240" w:lineRule="auto"/>
              <w:ind w:left="0"/>
              <w:jc w:val="center"/>
            </w:pPr>
            <w:r>
              <w:rPr>
                <w:lang w:val="kk-KZ"/>
              </w:rPr>
              <w:t>Ұсынылмады</w:t>
            </w:r>
          </w:p>
        </w:tc>
      </w:tr>
      <w:tr w:rsidR="006343AC" w:rsidRPr="00B73948" w:rsidTr="00260FFE">
        <w:tc>
          <w:tcPr>
            <w:tcW w:w="709"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firstLine="147"/>
              <w:rPr>
                <w:lang w:val="kk-KZ"/>
              </w:rPr>
            </w:pPr>
            <w:r>
              <w:rPr>
                <w:lang w:val="kk-KZ"/>
              </w:rPr>
              <w:t>9</w:t>
            </w:r>
          </w:p>
        </w:tc>
        <w:tc>
          <w:tcPr>
            <w:tcW w:w="3261"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ind w:left="0" w:hanging="28"/>
              <w:jc w:val="center"/>
              <w:rPr>
                <w:lang w:val="kk-KZ"/>
              </w:rPr>
            </w:pPr>
            <w:r>
              <w:rPr>
                <w:lang w:val="kk-KZ"/>
              </w:rPr>
              <w:t>Қоғам</w:t>
            </w:r>
          </w:p>
        </w:tc>
        <w:tc>
          <w:tcPr>
            <w:tcW w:w="5670" w:type="dxa"/>
            <w:tcBorders>
              <w:top w:val="single" w:sz="4" w:space="0" w:color="auto"/>
              <w:left w:val="single" w:sz="4" w:space="0" w:color="auto"/>
              <w:bottom w:val="single" w:sz="4" w:space="0" w:color="auto"/>
              <w:right w:val="single" w:sz="4" w:space="0" w:color="auto"/>
            </w:tcBorders>
          </w:tcPr>
          <w:p w:rsidR="006343AC" w:rsidRDefault="006343AC" w:rsidP="00260FFE">
            <w:pPr>
              <w:pStyle w:val="a4"/>
              <w:tabs>
                <w:tab w:val="left" w:pos="1134"/>
              </w:tabs>
              <w:spacing w:after="0" w:line="240" w:lineRule="auto"/>
              <w:ind w:left="0"/>
              <w:jc w:val="center"/>
              <w:rPr>
                <w:lang w:val="kk-KZ"/>
              </w:rPr>
            </w:pPr>
            <w:r>
              <w:rPr>
                <w:lang w:val="kk-KZ"/>
              </w:rPr>
              <w:t>Ұсынылмады</w:t>
            </w:r>
          </w:p>
        </w:tc>
      </w:tr>
    </w:tbl>
    <w:p w:rsidR="006343AC" w:rsidRDefault="006343AC" w:rsidP="006343AC"/>
    <w:p w:rsidR="006343AC" w:rsidRDefault="006343AC" w:rsidP="006343AC"/>
    <w:p w:rsidR="006343AC" w:rsidRDefault="006343AC" w:rsidP="006343AC"/>
    <w:p w:rsidR="00D81C93" w:rsidRDefault="006343AC"/>
    <w:sectPr w:rsidR="00D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9E"/>
    <w:rsid w:val="006343AC"/>
    <w:rsid w:val="00B61A9E"/>
    <w:rsid w:val="00C21D09"/>
    <w:rsid w:val="00C73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6343AC"/>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343AC"/>
    <w:pPr>
      <w:spacing w:after="200" w:line="276" w:lineRule="auto"/>
      <w:ind w:left="720"/>
      <w:contextualSpacing/>
    </w:pPr>
    <w:rPr>
      <w:sz w:val="22"/>
      <w:szCs w:val="22"/>
      <w:lang w:eastAsia="en-US"/>
    </w:rPr>
  </w:style>
  <w:style w:type="character" w:styleId="a5">
    <w:name w:val="Strong"/>
    <w:basedOn w:val="a0"/>
    <w:uiPriority w:val="22"/>
    <w:qFormat/>
    <w:rsid w:val="006343AC"/>
    <w:rPr>
      <w:b/>
      <w:bCs/>
    </w:rPr>
  </w:style>
  <w:style w:type="paragraph" w:styleId="a6">
    <w:name w:val="Normal (Web)"/>
    <w:basedOn w:val="a"/>
    <w:uiPriority w:val="99"/>
    <w:semiHidden/>
    <w:unhideWhenUsed/>
    <w:rsid w:val="006343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6343AC"/>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343AC"/>
    <w:pPr>
      <w:spacing w:after="200" w:line="276" w:lineRule="auto"/>
      <w:ind w:left="720"/>
      <w:contextualSpacing/>
    </w:pPr>
    <w:rPr>
      <w:sz w:val="22"/>
      <w:szCs w:val="22"/>
      <w:lang w:eastAsia="en-US"/>
    </w:rPr>
  </w:style>
  <w:style w:type="character" w:styleId="a5">
    <w:name w:val="Strong"/>
    <w:basedOn w:val="a0"/>
    <w:uiPriority w:val="22"/>
    <w:qFormat/>
    <w:rsid w:val="006343AC"/>
    <w:rPr>
      <w:b/>
      <w:bCs/>
    </w:rPr>
  </w:style>
  <w:style w:type="paragraph" w:styleId="a6">
    <w:name w:val="Normal (Web)"/>
    <w:basedOn w:val="a"/>
    <w:uiPriority w:val="99"/>
    <w:semiHidden/>
    <w:unhideWhenUsed/>
    <w:rsid w:val="006343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2021-10-19T05:29:00Z</dcterms:created>
  <dcterms:modified xsi:type="dcterms:W3CDTF">2021-10-19T05:29:00Z</dcterms:modified>
</cp:coreProperties>
</file>