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43" w:rsidRPr="00175ECD" w:rsidRDefault="00D14543" w:rsidP="00047B0A">
      <w:pPr>
        <w:autoSpaceDE w:val="0"/>
        <w:autoSpaceDN w:val="0"/>
        <w:adjustRightInd w:val="0"/>
        <w:ind w:left="-851"/>
        <w:jc w:val="center"/>
        <w:rPr>
          <w:rFonts w:eastAsia="TimesNewRoman"/>
          <w:b/>
          <w:sz w:val="23"/>
          <w:szCs w:val="23"/>
          <w:lang w:eastAsia="en-US"/>
        </w:rPr>
      </w:pPr>
      <w:r w:rsidRPr="00175ECD">
        <w:rPr>
          <w:b/>
          <w:lang w:val="kk-KZ"/>
        </w:rPr>
        <w:t xml:space="preserve">Сводная таблица предложений и замечаний по Заявлению о намечаемой деятельности </w:t>
      </w:r>
      <w:r w:rsidR="00E857A8" w:rsidRPr="00175ECD">
        <w:rPr>
          <w:b/>
          <w:lang w:val="kk-KZ"/>
        </w:rPr>
        <w:t xml:space="preserve">на </w:t>
      </w:r>
      <w:r w:rsidR="009A0355" w:rsidRPr="00175ECD">
        <w:rPr>
          <w:b/>
          <w:lang w:val="kk-KZ"/>
        </w:rPr>
        <w:t>«</w:t>
      </w:r>
      <w:r w:rsidR="0088027D" w:rsidRPr="00175ECD">
        <w:rPr>
          <w:b/>
          <w:bCs/>
        </w:rPr>
        <w:t>ПЛАН</w:t>
      </w:r>
      <w:r w:rsidR="0088027D" w:rsidRPr="00175ECD">
        <w:rPr>
          <w:b/>
        </w:rPr>
        <w:t xml:space="preserve"> </w:t>
      </w:r>
      <w:r w:rsidR="00175ECD" w:rsidRPr="00175ECD">
        <w:rPr>
          <w:rFonts w:eastAsia="TimesNewRoman"/>
          <w:b/>
          <w:sz w:val="23"/>
          <w:szCs w:val="23"/>
          <w:lang w:eastAsia="en-US"/>
        </w:rPr>
        <w:t>разведки твердных полезных ископаемых</w:t>
      </w:r>
      <w:r w:rsidR="008A6B94">
        <w:rPr>
          <w:rFonts w:eastAsia="TimesNewRoman"/>
          <w:b/>
          <w:sz w:val="23"/>
          <w:szCs w:val="23"/>
          <w:lang w:eastAsia="en-US"/>
        </w:rPr>
        <w:t xml:space="preserve"> в Курчумском районе </w:t>
      </w:r>
      <w:r w:rsidR="00175ECD" w:rsidRPr="00175ECD">
        <w:rPr>
          <w:rFonts w:eastAsia="TimesNewRoman"/>
          <w:b/>
          <w:sz w:val="23"/>
          <w:szCs w:val="23"/>
        </w:rPr>
        <w:t>ТОО «</w:t>
      </w:r>
      <w:r w:rsidR="00175ECD" w:rsidRPr="00175ECD">
        <w:rPr>
          <w:rFonts w:eastAsia="TimesNewRoman"/>
          <w:b/>
          <w:sz w:val="23"/>
          <w:szCs w:val="23"/>
          <w:lang w:eastAsia="en-US"/>
        </w:rPr>
        <w:t>KazAllianceTrading (КазАльянсТрейдинг)</w:t>
      </w:r>
      <w:r w:rsidR="009A0355" w:rsidRPr="00175ECD">
        <w:rPr>
          <w:rFonts w:eastAsia="TimesNewRoman"/>
          <w:b/>
        </w:rPr>
        <w:t>»</w:t>
      </w:r>
      <w:r w:rsidR="009B51A4" w:rsidRPr="00175ECD">
        <w:rPr>
          <w:rFonts w:eastAsia="TimesNewRoman"/>
          <w:b/>
        </w:rPr>
        <w:t>»</w:t>
      </w:r>
    </w:p>
    <w:p w:rsidR="00C94BED" w:rsidRPr="00175ECD" w:rsidRDefault="00C94BED" w:rsidP="00047B0A">
      <w:pPr>
        <w:pStyle w:val="a4"/>
        <w:tabs>
          <w:tab w:val="left" w:pos="1134"/>
        </w:tabs>
        <w:spacing w:after="0" w:line="240" w:lineRule="auto"/>
        <w:ind w:left="-851" w:firstLine="709"/>
        <w:jc w:val="center"/>
        <w:rPr>
          <w:b/>
          <w:sz w:val="24"/>
          <w:szCs w:val="24"/>
          <w:lang w:val="kk-KZ"/>
        </w:rPr>
      </w:pPr>
    </w:p>
    <w:p w:rsidR="00D14543" w:rsidRPr="00581DD3" w:rsidRDefault="00D14543" w:rsidP="00047B0A">
      <w:pPr>
        <w:pStyle w:val="a4"/>
        <w:tabs>
          <w:tab w:val="left" w:pos="1134"/>
        </w:tabs>
        <w:spacing w:after="0" w:line="240" w:lineRule="auto"/>
        <w:ind w:left="-851" w:firstLine="709"/>
        <w:jc w:val="both"/>
        <w:rPr>
          <w:sz w:val="24"/>
          <w:szCs w:val="24"/>
        </w:rPr>
      </w:pPr>
      <w:r w:rsidRPr="00581DD3">
        <w:rPr>
          <w:sz w:val="24"/>
          <w:szCs w:val="24"/>
        </w:rPr>
        <w:t xml:space="preserve">Дата составления протокола: </w:t>
      </w:r>
      <w:r w:rsidR="008967F6">
        <w:rPr>
          <w:sz w:val="24"/>
          <w:szCs w:val="24"/>
        </w:rPr>
        <w:t>0</w:t>
      </w:r>
      <w:r w:rsidR="003E4692">
        <w:rPr>
          <w:sz w:val="24"/>
          <w:szCs w:val="24"/>
        </w:rPr>
        <w:t>1</w:t>
      </w:r>
      <w:r w:rsidRPr="00581DD3">
        <w:rPr>
          <w:sz w:val="24"/>
          <w:szCs w:val="24"/>
        </w:rPr>
        <w:t>.</w:t>
      </w:r>
      <w:r w:rsidR="00285417">
        <w:rPr>
          <w:sz w:val="24"/>
          <w:szCs w:val="24"/>
        </w:rPr>
        <w:t>11</w:t>
      </w:r>
      <w:r w:rsidRPr="00581DD3">
        <w:rPr>
          <w:sz w:val="24"/>
          <w:szCs w:val="24"/>
        </w:rPr>
        <w:t>.2021 г.</w:t>
      </w:r>
      <w:r w:rsidRPr="00581DD3">
        <w:rPr>
          <w:sz w:val="24"/>
          <w:szCs w:val="24"/>
        </w:rPr>
        <w:tab/>
      </w:r>
      <w:r w:rsidRPr="00581DD3">
        <w:rPr>
          <w:sz w:val="24"/>
          <w:szCs w:val="24"/>
        </w:rPr>
        <w:tab/>
      </w:r>
    </w:p>
    <w:p w:rsidR="00D14543" w:rsidRPr="00581DD3" w:rsidRDefault="00D14543" w:rsidP="00047B0A">
      <w:pPr>
        <w:pStyle w:val="a4"/>
        <w:tabs>
          <w:tab w:val="left" w:pos="1134"/>
        </w:tabs>
        <w:spacing w:after="0" w:line="240" w:lineRule="auto"/>
        <w:ind w:left="-851" w:firstLine="709"/>
        <w:jc w:val="both"/>
        <w:rPr>
          <w:sz w:val="24"/>
          <w:szCs w:val="24"/>
        </w:rPr>
      </w:pPr>
      <w:r w:rsidRPr="00581DD3">
        <w:rPr>
          <w:sz w:val="24"/>
          <w:szCs w:val="24"/>
        </w:rPr>
        <w:t>Место составления протокола: ВКО, г. Усть-Каменогорск, ул.</w:t>
      </w:r>
      <w:r w:rsidRPr="00581DD3">
        <w:rPr>
          <w:sz w:val="24"/>
          <w:szCs w:val="24"/>
          <w:u w:val="single"/>
        </w:rPr>
        <w:t>Потанина 12, Департамент экологии по Восточно-Казахстанской области КЭРК МЭГПР</w:t>
      </w:r>
    </w:p>
    <w:p w:rsidR="00D14543" w:rsidRPr="00581DD3" w:rsidRDefault="00D14543" w:rsidP="00047B0A">
      <w:pPr>
        <w:pStyle w:val="a4"/>
        <w:tabs>
          <w:tab w:val="left" w:pos="1134"/>
        </w:tabs>
        <w:spacing w:after="0" w:line="240" w:lineRule="auto"/>
        <w:ind w:left="-851" w:firstLine="709"/>
        <w:jc w:val="both"/>
        <w:rPr>
          <w:sz w:val="24"/>
          <w:szCs w:val="24"/>
        </w:rPr>
      </w:pPr>
      <w:r w:rsidRPr="00581DD3">
        <w:rPr>
          <w:sz w:val="24"/>
          <w:szCs w:val="24"/>
        </w:rPr>
        <w:t xml:space="preserve">Наименование уполномоченного органа в области охраны окружающей среды: </w:t>
      </w:r>
      <w:r w:rsidRPr="00581DD3">
        <w:rPr>
          <w:sz w:val="24"/>
          <w:szCs w:val="24"/>
          <w:u w:val="single"/>
        </w:rPr>
        <w:t>Департамент экологии по Восточно-Казахстанской области КЭРК МЭГПР</w:t>
      </w:r>
    </w:p>
    <w:p w:rsidR="00D14543" w:rsidRPr="00581DD3" w:rsidRDefault="00D14543" w:rsidP="00047B0A">
      <w:pPr>
        <w:pStyle w:val="a4"/>
        <w:tabs>
          <w:tab w:val="left" w:pos="1134"/>
        </w:tabs>
        <w:spacing w:after="0" w:line="240" w:lineRule="auto"/>
        <w:ind w:left="-851" w:firstLine="709"/>
        <w:jc w:val="both"/>
        <w:rPr>
          <w:sz w:val="24"/>
          <w:szCs w:val="24"/>
        </w:rPr>
      </w:pPr>
      <w:r w:rsidRPr="00581DD3">
        <w:rPr>
          <w:sz w:val="24"/>
          <w:szCs w:val="24"/>
        </w:rPr>
        <w:t>Дата извещения о сборе замечаний и предложений заинтересованных государственных органов:</w:t>
      </w:r>
      <w:r w:rsidR="00175ECD">
        <w:rPr>
          <w:sz w:val="24"/>
          <w:szCs w:val="24"/>
          <w:u w:val="single"/>
        </w:rPr>
        <w:t>30</w:t>
      </w:r>
      <w:r w:rsidRPr="00FA508B">
        <w:rPr>
          <w:sz w:val="24"/>
          <w:szCs w:val="24"/>
          <w:u w:val="single"/>
        </w:rPr>
        <w:t>.</w:t>
      </w:r>
      <w:r w:rsidR="00694468">
        <w:rPr>
          <w:sz w:val="24"/>
          <w:szCs w:val="24"/>
          <w:u w:val="single"/>
        </w:rPr>
        <w:t>10</w:t>
      </w:r>
      <w:r w:rsidRPr="00581DD3">
        <w:rPr>
          <w:sz w:val="24"/>
          <w:szCs w:val="24"/>
          <w:u w:val="single"/>
        </w:rPr>
        <w:t>.2021 г.</w:t>
      </w:r>
    </w:p>
    <w:p w:rsidR="00D14543" w:rsidRPr="00581DD3" w:rsidRDefault="00D14543" w:rsidP="00047B0A">
      <w:pPr>
        <w:pStyle w:val="a4"/>
        <w:tabs>
          <w:tab w:val="left" w:pos="1134"/>
        </w:tabs>
        <w:spacing w:after="0" w:line="240" w:lineRule="auto"/>
        <w:ind w:left="-851" w:firstLine="709"/>
        <w:jc w:val="both"/>
        <w:rPr>
          <w:sz w:val="24"/>
          <w:szCs w:val="24"/>
        </w:rPr>
      </w:pPr>
      <w:r w:rsidRPr="00581DD3">
        <w:rPr>
          <w:sz w:val="24"/>
          <w:szCs w:val="24"/>
        </w:rPr>
        <w:t xml:space="preserve">Срок предоставления замечаний и предложений заинтересованных государственных органов, наименование проекта намечаемой деятельности: </w:t>
      </w:r>
      <w:r w:rsidR="00175ECD">
        <w:rPr>
          <w:sz w:val="24"/>
          <w:szCs w:val="24"/>
          <w:u w:val="single"/>
        </w:rPr>
        <w:t>30</w:t>
      </w:r>
      <w:r w:rsidRPr="00FA508B">
        <w:rPr>
          <w:sz w:val="24"/>
          <w:szCs w:val="24"/>
          <w:u w:val="single"/>
        </w:rPr>
        <w:t>.09</w:t>
      </w:r>
      <w:r w:rsidRPr="00581DD3">
        <w:rPr>
          <w:sz w:val="24"/>
          <w:szCs w:val="24"/>
          <w:u w:val="single"/>
        </w:rPr>
        <w:t>-</w:t>
      </w:r>
      <w:r w:rsidR="00175ECD">
        <w:rPr>
          <w:sz w:val="24"/>
          <w:szCs w:val="24"/>
          <w:u w:val="single"/>
        </w:rPr>
        <w:t>30</w:t>
      </w:r>
      <w:r w:rsidRPr="00581DD3">
        <w:rPr>
          <w:sz w:val="24"/>
          <w:szCs w:val="24"/>
          <w:u w:val="single"/>
        </w:rPr>
        <w:t>.</w:t>
      </w:r>
      <w:r w:rsidR="00694468">
        <w:rPr>
          <w:sz w:val="24"/>
          <w:szCs w:val="24"/>
          <w:u w:val="single"/>
        </w:rPr>
        <w:t>10</w:t>
      </w:r>
      <w:r w:rsidRPr="00581DD3">
        <w:rPr>
          <w:sz w:val="24"/>
          <w:szCs w:val="24"/>
          <w:u w:val="single"/>
        </w:rPr>
        <w:t>.2021 г.</w:t>
      </w:r>
    </w:p>
    <w:p w:rsidR="00C41B9E" w:rsidRPr="00D2233D" w:rsidRDefault="00D14543" w:rsidP="00047B0A">
      <w:pPr>
        <w:pStyle w:val="a4"/>
        <w:tabs>
          <w:tab w:val="left" w:pos="1134"/>
        </w:tabs>
        <w:spacing w:after="0" w:line="240" w:lineRule="auto"/>
        <w:ind w:left="-851" w:firstLine="709"/>
        <w:jc w:val="both"/>
        <w:rPr>
          <w:sz w:val="28"/>
          <w:szCs w:val="28"/>
          <w:u w:val="single"/>
        </w:rPr>
      </w:pPr>
      <w:r w:rsidRPr="00581DD3">
        <w:rPr>
          <w:sz w:val="24"/>
          <w:szCs w:val="24"/>
        </w:rPr>
        <w:t>Обобщение замечаний и предложений заинтересованных государственных органов</w:t>
      </w:r>
      <w:r w:rsidR="00A32C74" w:rsidRPr="00A32C74">
        <w:rPr>
          <w:sz w:val="28"/>
          <w:szCs w:val="28"/>
          <w:u w:val="single"/>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05"/>
        <w:gridCol w:w="6364"/>
      </w:tblGrid>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hideMark/>
          </w:tcPr>
          <w:p w:rsidR="00047B0A" w:rsidRPr="000D705D" w:rsidRDefault="00047B0A" w:rsidP="000D705D">
            <w:pPr>
              <w:tabs>
                <w:tab w:val="left" w:pos="1134"/>
              </w:tabs>
              <w:jc w:val="both"/>
            </w:pPr>
            <w:r w:rsidRPr="000D705D">
              <w:t>№</w:t>
            </w:r>
          </w:p>
        </w:tc>
        <w:tc>
          <w:tcPr>
            <w:tcW w:w="0" w:type="auto"/>
            <w:tcBorders>
              <w:top w:val="single" w:sz="4" w:space="0" w:color="auto"/>
              <w:left w:val="single" w:sz="4" w:space="0" w:color="auto"/>
              <w:bottom w:val="single" w:sz="4" w:space="0" w:color="auto"/>
              <w:right w:val="single" w:sz="4" w:space="0" w:color="auto"/>
            </w:tcBorders>
            <w:hideMark/>
          </w:tcPr>
          <w:p w:rsidR="00047B0A" w:rsidRPr="000D705D" w:rsidRDefault="00047B0A" w:rsidP="009D0E6F">
            <w:pPr>
              <w:pStyle w:val="a4"/>
              <w:tabs>
                <w:tab w:val="left" w:pos="1134"/>
              </w:tabs>
              <w:spacing w:after="0" w:line="240" w:lineRule="auto"/>
              <w:ind w:left="0"/>
              <w:rPr>
                <w:sz w:val="24"/>
                <w:szCs w:val="24"/>
                <w:lang w:val="kk-KZ"/>
              </w:rPr>
            </w:pPr>
            <w:r w:rsidRPr="000D705D">
              <w:rPr>
                <w:sz w:val="24"/>
                <w:szCs w:val="24"/>
              </w:rPr>
              <w:t>Заинтересованные</w:t>
            </w:r>
            <w:r w:rsidRPr="000D705D">
              <w:rPr>
                <w:sz w:val="24"/>
                <w:szCs w:val="24"/>
                <w:lang w:val="kk-KZ"/>
              </w:rPr>
              <w:t xml:space="preserve"> </w:t>
            </w:r>
            <w:r w:rsidRPr="000D705D">
              <w:rPr>
                <w:sz w:val="24"/>
                <w:szCs w:val="24"/>
              </w:rPr>
              <w:t>государственные</w:t>
            </w:r>
            <w:r w:rsidRPr="000D705D">
              <w:rPr>
                <w:sz w:val="24"/>
                <w:szCs w:val="24"/>
                <w:lang w:val="kk-KZ"/>
              </w:rPr>
              <w:t xml:space="preserve"> </w:t>
            </w:r>
            <w:r w:rsidRPr="000D705D">
              <w:rPr>
                <w:sz w:val="24"/>
                <w:szCs w:val="24"/>
              </w:rPr>
              <w:t>орган</w:t>
            </w:r>
            <w:r w:rsidRPr="000D705D">
              <w:rPr>
                <w:sz w:val="24"/>
                <w:szCs w:val="24"/>
                <w:lang w:val="kk-KZ"/>
              </w:rPr>
              <w:t>ы и общественность</w:t>
            </w:r>
          </w:p>
        </w:tc>
        <w:tc>
          <w:tcPr>
            <w:tcW w:w="0" w:type="auto"/>
            <w:tcBorders>
              <w:top w:val="single" w:sz="4" w:space="0" w:color="auto"/>
              <w:left w:val="single" w:sz="4" w:space="0" w:color="auto"/>
              <w:bottom w:val="single" w:sz="4" w:space="0" w:color="auto"/>
              <w:right w:val="single" w:sz="4" w:space="0" w:color="auto"/>
            </w:tcBorders>
            <w:hideMark/>
          </w:tcPr>
          <w:p w:rsidR="00047B0A" w:rsidRPr="000D705D" w:rsidRDefault="00047B0A" w:rsidP="009D0E6F">
            <w:pPr>
              <w:pStyle w:val="a4"/>
              <w:tabs>
                <w:tab w:val="left" w:pos="1134"/>
              </w:tabs>
              <w:spacing w:after="0" w:line="240" w:lineRule="auto"/>
              <w:ind w:left="0"/>
              <w:rPr>
                <w:sz w:val="24"/>
                <w:szCs w:val="24"/>
              </w:rPr>
            </w:pPr>
            <w:r w:rsidRPr="000D705D">
              <w:rPr>
                <w:sz w:val="24"/>
                <w:szCs w:val="24"/>
              </w:rPr>
              <w:t>Замечание или предложение</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CA3AF3">
            <w:pPr>
              <w:tabs>
                <w:tab w:val="left" w:pos="1134"/>
              </w:tabs>
              <w:jc w:val="both"/>
            </w:pPr>
            <w:r w:rsidRPr="000D705D">
              <w:t>1</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36317">
            <w:pPr>
              <w:pStyle w:val="a4"/>
              <w:tabs>
                <w:tab w:val="left" w:pos="1134"/>
              </w:tabs>
              <w:spacing w:after="0" w:line="240" w:lineRule="auto"/>
              <w:ind w:left="0" w:hanging="28"/>
              <w:rPr>
                <w:sz w:val="24"/>
                <w:szCs w:val="24"/>
              </w:rPr>
            </w:pPr>
            <w:r w:rsidRPr="000D705D">
              <w:rPr>
                <w:sz w:val="24"/>
                <w:szCs w:val="24"/>
              </w:rPr>
              <w:t>Аппарат акима Курчумского района</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D0E6F">
            <w:pPr>
              <w:tabs>
                <w:tab w:val="left" w:pos="1134"/>
              </w:tabs>
            </w:pPr>
            <w:r w:rsidRPr="000D705D">
              <w:t>не представлено</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D14543">
            <w:pPr>
              <w:pStyle w:val="a4"/>
              <w:tabs>
                <w:tab w:val="left" w:pos="1134"/>
              </w:tabs>
              <w:spacing w:after="0" w:line="240" w:lineRule="auto"/>
              <w:ind w:left="0"/>
              <w:jc w:val="both"/>
              <w:rPr>
                <w:sz w:val="24"/>
                <w:szCs w:val="24"/>
              </w:rPr>
            </w:pPr>
            <w:r w:rsidRPr="000D705D">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CB3CD1">
            <w:pPr>
              <w:pStyle w:val="a4"/>
              <w:tabs>
                <w:tab w:val="left" w:pos="1134"/>
              </w:tabs>
              <w:spacing w:after="0" w:line="240" w:lineRule="auto"/>
              <w:ind w:left="0" w:hanging="28"/>
              <w:rPr>
                <w:sz w:val="24"/>
                <w:szCs w:val="24"/>
              </w:rPr>
            </w:pPr>
            <w:r w:rsidRPr="000D705D">
              <w:rPr>
                <w:sz w:val="24"/>
                <w:szCs w:val="24"/>
              </w:rPr>
              <w:t>Департамент санитарно-эпидемиологического контроля Восточно-Казахстанской области</w:t>
            </w:r>
          </w:p>
        </w:tc>
        <w:tc>
          <w:tcPr>
            <w:tcW w:w="0" w:type="auto"/>
            <w:tcBorders>
              <w:top w:val="single" w:sz="4" w:space="0" w:color="auto"/>
              <w:left w:val="single" w:sz="4" w:space="0" w:color="auto"/>
              <w:bottom w:val="single" w:sz="4" w:space="0" w:color="auto"/>
              <w:right w:val="single" w:sz="4" w:space="0" w:color="auto"/>
            </w:tcBorders>
          </w:tcPr>
          <w:p w:rsidR="00047B0A" w:rsidRPr="00514269" w:rsidRDefault="00047B0A" w:rsidP="00287E23">
            <w:pPr>
              <w:ind w:firstLine="709"/>
              <w:jc w:val="both"/>
              <w:rPr>
                <w:rFonts w:eastAsia="Calibri"/>
              </w:rPr>
            </w:pPr>
            <w:r w:rsidRPr="00514269">
              <w:rPr>
                <w:rFonts w:eastAsia="Calibri"/>
              </w:rPr>
              <w:t>Считаем необходимым пункт 12.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 дополнить текстом следующего содержания:</w:t>
            </w:r>
          </w:p>
          <w:p w:rsidR="00047B0A" w:rsidRPr="00514269" w:rsidRDefault="00047B0A" w:rsidP="00287E23">
            <w:pPr>
              <w:ind w:firstLine="709"/>
              <w:jc w:val="both"/>
              <w:rPr>
                <w:rFonts w:eastAsia="Calibri"/>
              </w:rPr>
            </w:pPr>
            <w:r w:rsidRPr="00514269">
              <w:rPr>
                <w:rFonts w:eastAsia="Calibri"/>
              </w:rPr>
              <w:t>- направление уведомления о начале осуществления деятельности (для объектов 3-5 классов опасности по санитарной классификации) или представление санитарно-эпидемиологического заключения на объект (для объектов 1-2 классов опасности по санитарной классификации) - в Курчумское районное управление санитарно-эпидемиологического контроля</w:t>
            </w:r>
            <w:r w:rsidRPr="00514269">
              <w:rPr>
                <w:rFonts w:eastAsia="Calibri"/>
                <w:lang w:val="kk-KZ"/>
              </w:rPr>
              <w:t xml:space="preserve"> Департамента санитарно-эпидемиологического контроля ВКО</w:t>
            </w:r>
            <w:r w:rsidRPr="00514269">
              <w:rPr>
                <w:rFonts w:eastAsia="Calibri"/>
              </w:rPr>
              <w:t>;</w:t>
            </w:r>
          </w:p>
          <w:p w:rsidR="00047B0A" w:rsidRPr="000D705D" w:rsidRDefault="00047B0A" w:rsidP="00287E23">
            <w:pPr>
              <w:ind w:firstLine="708"/>
              <w:jc w:val="both"/>
              <w:rPr>
                <w:rFonts w:eastAsia="Calibri"/>
              </w:rPr>
            </w:pPr>
            <w:r w:rsidRPr="00514269">
              <w:t>- получение санитарно-эпидемиологических заключений (при их отсутствии) на проекты нормативной документации по предельно допустимым выбросам вредных веществ и физических факторов (ПДВ), предельно допустимым сбросам вредных веществ (ПДС)</w:t>
            </w:r>
            <w:r w:rsidRPr="000D705D">
              <w:t xml:space="preserve"> в окружающую среду, а также на проект организации и благоустройства санитарно-защитной зоны</w:t>
            </w:r>
            <w:r w:rsidRPr="000D705D">
              <w:rPr>
                <w:rFonts w:eastAsia="Calibri"/>
              </w:rPr>
              <w:t xml:space="preserve"> в Курчумском районом управлении санитарно-эпидемиологического контроля.</w:t>
            </w:r>
          </w:p>
          <w:p w:rsidR="00047B0A" w:rsidRPr="000D705D" w:rsidRDefault="00047B0A" w:rsidP="00287E23">
            <w:pPr>
              <w:pStyle w:val="a6"/>
              <w:ind w:firstLine="709"/>
              <w:jc w:val="both"/>
              <w:rPr>
                <w:rFonts w:ascii="Times New Roman" w:hAnsi="Times New Roman" w:cs="Times New Roman"/>
                <w:sz w:val="24"/>
                <w:szCs w:val="24"/>
              </w:rPr>
            </w:pPr>
            <w:r w:rsidRPr="000D705D">
              <w:rPr>
                <w:rFonts w:ascii="Times New Roman" w:hAnsi="Times New Roman" w:cs="Times New Roman"/>
                <w:sz w:val="24"/>
                <w:szCs w:val="24"/>
              </w:rPr>
              <w:t xml:space="preserve">Учитывая, что для поисковых, геологоразведочных и оценочных работ, а также временных ремонтных, строительных работ и рекультивации нарушенных земель санитарно-защитной зоны </w:t>
            </w:r>
            <w:r w:rsidRPr="000D705D">
              <w:rPr>
                <w:rFonts w:ascii="Times New Roman" w:hAnsi="Times New Roman" w:cs="Times New Roman"/>
                <w:i/>
                <w:sz w:val="24"/>
                <w:szCs w:val="24"/>
              </w:rPr>
              <w:t>(далее – СЗЗ)</w:t>
            </w:r>
            <w:r w:rsidRPr="000D705D">
              <w:rPr>
                <w:rFonts w:ascii="Times New Roman" w:hAnsi="Times New Roman" w:cs="Times New Roman"/>
                <w:sz w:val="24"/>
                <w:szCs w:val="24"/>
              </w:rPr>
              <w:t xml:space="preserve"> не устанавливается, получение санитарно-эпидемиологического заключения на проект СЗЗ не требуется.</w:t>
            </w:r>
          </w:p>
          <w:p w:rsidR="00047B0A" w:rsidRPr="000D705D" w:rsidRDefault="00047B0A" w:rsidP="00287E23">
            <w:pPr>
              <w:ind w:firstLine="709"/>
              <w:jc w:val="both"/>
              <w:rPr>
                <w:rFonts w:eastAsia="Calibri"/>
              </w:rPr>
            </w:pPr>
            <w:r w:rsidRPr="000D705D">
              <w:rPr>
                <w:rFonts w:eastAsia="Calibri"/>
              </w:rPr>
              <w:t xml:space="preserve">При выполнении намечаемой деятельности обеспечить соблюдение требований действующих НПА в сфере санитарно-эпидемиологического благополучия населения. </w:t>
            </w:r>
          </w:p>
          <w:p w:rsidR="00047B0A" w:rsidRPr="000D705D" w:rsidRDefault="00047B0A" w:rsidP="00287E23">
            <w:pPr>
              <w:pStyle w:val="a6"/>
              <w:ind w:firstLine="709"/>
              <w:jc w:val="both"/>
              <w:rPr>
                <w:rFonts w:ascii="Times New Roman" w:hAnsi="Times New Roman" w:cs="Times New Roman"/>
                <w:sz w:val="24"/>
                <w:szCs w:val="24"/>
              </w:rPr>
            </w:pPr>
            <w:r w:rsidRPr="000D705D">
              <w:rPr>
                <w:rFonts w:ascii="Times New Roman" w:eastAsia="Calibri" w:hAnsi="Times New Roman" w:cs="Times New Roman"/>
                <w:sz w:val="24"/>
                <w:szCs w:val="24"/>
              </w:rPr>
              <w:t>Второму адресату сообщается</w:t>
            </w:r>
            <w:r w:rsidRPr="000D705D">
              <w:rPr>
                <w:rFonts w:ascii="Times New Roman" w:hAnsi="Times New Roman" w:cs="Times New Roman"/>
                <w:sz w:val="24"/>
                <w:szCs w:val="24"/>
              </w:rPr>
              <w:t xml:space="preserve"> </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pPr>
              <w:pStyle w:val="a4"/>
              <w:tabs>
                <w:tab w:val="left" w:pos="1134"/>
              </w:tabs>
              <w:spacing w:after="0" w:line="240" w:lineRule="auto"/>
              <w:ind w:left="0" w:firstLine="176"/>
              <w:jc w:val="both"/>
              <w:rPr>
                <w:sz w:val="24"/>
                <w:szCs w:val="24"/>
              </w:rPr>
            </w:pPr>
            <w:r w:rsidRPr="000D705D">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7564FD">
            <w:pPr>
              <w:pStyle w:val="a4"/>
              <w:tabs>
                <w:tab w:val="left" w:pos="1134"/>
              </w:tabs>
              <w:spacing w:after="0" w:line="240" w:lineRule="auto"/>
              <w:ind w:left="0" w:hanging="28"/>
              <w:rPr>
                <w:sz w:val="24"/>
                <w:szCs w:val="24"/>
              </w:rPr>
            </w:pPr>
            <w:r w:rsidRPr="000D705D">
              <w:rPr>
                <w:sz w:val="24"/>
                <w:szCs w:val="24"/>
              </w:rPr>
              <w:t>Ертисская бассейновая инспекция по регулированию использования и охране водных ресурсов</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7564FD">
            <w:pPr>
              <w:shd w:val="clear" w:color="auto" w:fill="FFFFFF"/>
              <w:tabs>
                <w:tab w:val="left" w:pos="426"/>
              </w:tabs>
              <w:ind w:left="62" w:right="142" w:firstLine="284"/>
              <w:jc w:val="both"/>
              <w:rPr>
                <w:bCs/>
              </w:rPr>
            </w:pPr>
            <w:r w:rsidRPr="000D705D">
              <w:rPr>
                <w:bCs/>
              </w:rPr>
              <w:t>не представлено</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pPr>
              <w:pStyle w:val="a4"/>
              <w:tabs>
                <w:tab w:val="left" w:pos="1134"/>
              </w:tabs>
              <w:spacing w:after="0" w:line="240" w:lineRule="auto"/>
              <w:ind w:left="0" w:firstLine="176"/>
              <w:jc w:val="both"/>
              <w:rPr>
                <w:sz w:val="24"/>
                <w:szCs w:val="24"/>
                <w:lang w:val="kk-KZ"/>
              </w:rPr>
            </w:pPr>
            <w:r w:rsidRPr="000D705D">
              <w:rPr>
                <w:sz w:val="24"/>
                <w:szCs w:val="24"/>
                <w:lang w:val="kk-KZ"/>
              </w:rPr>
              <w:t>4</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D0E6F">
            <w:pPr>
              <w:tabs>
                <w:tab w:val="left" w:pos="1134"/>
              </w:tabs>
            </w:pPr>
            <w:r w:rsidRPr="000D705D">
              <w:t>Восточно-Казахстанская областная территориальная инспекция лесного хозяйства и животного мира</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06BDF" w:rsidP="004A1DFC">
            <w:pPr>
              <w:ind w:firstLine="708"/>
              <w:contextualSpacing/>
              <w:jc w:val="both"/>
              <w:rPr>
                <w:lang w:val="kk-KZ"/>
              </w:rPr>
            </w:pPr>
            <w:r>
              <w:rPr>
                <w:lang w:val="kk-KZ"/>
              </w:rPr>
              <w:t xml:space="preserve">Согласно </w:t>
            </w:r>
            <w:r w:rsidR="00047B0A" w:rsidRPr="000D705D">
              <w:rPr>
                <w:lang w:val="kk-KZ"/>
              </w:rPr>
              <w:t>пп. 4 п.8</w:t>
            </w:r>
            <w:r w:rsidR="00047B0A" w:rsidRPr="000D705D">
              <w:t xml:space="preserve"> </w:t>
            </w:r>
            <w:r w:rsidR="00047B0A" w:rsidRPr="000D705D">
              <w:rPr>
                <w:lang w:val="kk-KZ"/>
              </w:rPr>
              <w:t xml:space="preserve">Заявления  необходимо указать </w:t>
            </w:r>
            <w:r w:rsidR="00047B0A" w:rsidRPr="000D705D">
              <w:t>сведения о наличии или отсутствии зеленых насаждений в предполагаемом месте осуществления намечаемой деятельности, необходимости их вырубки или переноса, количестве зеленых насаждений, подлежащих вырубке или переносу, а также запланированных к посадке в порядке компенсации</w:t>
            </w:r>
            <w:r w:rsidR="00047B0A" w:rsidRPr="000D705D">
              <w:rPr>
                <w:lang w:val="kk-KZ"/>
              </w:rPr>
              <w:t>.</w:t>
            </w:r>
          </w:p>
          <w:p w:rsidR="00047B0A" w:rsidRPr="000D705D" w:rsidRDefault="00047B0A" w:rsidP="004A1DFC">
            <w:pPr>
              <w:ind w:firstLine="708"/>
              <w:contextualSpacing/>
              <w:jc w:val="both"/>
              <w:rPr>
                <w:lang w:val="kk-KZ"/>
              </w:rPr>
            </w:pPr>
            <w:r w:rsidRPr="000D705D">
              <w:rPr>
                <w:lang w:val="kk-KZ"/>
              </w:rPr>
              <w:t>Информация в пп.4,5 п.8 не соответствует действительности. В завлении указано, что зеленных насаждения  и дикие животные на данном участке отсутствуют. По факту, согласно координат указанных в пп.3 п.8 заявления  участок намеченный для проведения геологоразведочных работ находится на территории Курчумского лесного хозяйства Пугачевского лесничества,  общей площадью 253,87 га  из них лесом покрытая площадь составляет 90,72 га. На данном участке обитают такие дикие животные как: лось, марал, косуля, кабан, медведь, заяц, лисица, хорь.</w:t>
            </w:r>
          </w:p>
          <w:p w:rsidR="00047B0A" w:rsidRPr="000D705D" w:rsidRDefault="00047B0A" w:rsidP="004A1DFC">
            <w:pPr>
              <w:ind w:firstLine="708"/>
              <w:contextualSpacing/>
              <w:jc w:val="both"/>
              <w:rPr>
                <w:lang w:val="kk-KZ"/>
              </w:rPr>
            </w:pPr>
            <w:r w:rsidRPr="000D705D">
              <w:rPr>
                <w:lang w:val="kk-KZ"/>
              </w:rPr>
              <w:t>Согласно заявления  проектируемые работы это работы по колонковому бурению, прокладки канав средней д</w:t>
            </w:r>
            <w:r w:rsidR="004F0A49">
              <w:rPr>
                <w:lang w:val="kk-KZ"/>
              </w:rPr>
              <w:t xml:space="preserve">линой 20 метров. Вышеуказанные </w:t>
            </w:r>
            <w:r w:rsidRPr="000D705D">
              <w:rPr>
                <w:lang w:val="kk-KZ"/>
              </w:rPr>
              <w:t xml:space="preserve">работы будут проводится при помощи  техники, для которых требуются подъездные пути, прокладка дорог. </w:t>
            </w:r>
            <w:r w:rsidRPr="005141FE">
              <w:rPr>
                <w:b/>
                <w:lang w:val="kk-KZ"/>
              </w:rPr>
              <w:t>Так как работы проводятся на территории государственного лесного фонда</w:t>
            </w:r>
            <w:r w:rsidRPr="000D705D">
              <w:rPr>
                <w:lang w:val="kk-KZ"/>
              </w:rPr>
              <w:t xml:space="preserve"> в ходе работ будет осуществляться рубка деревьев,  изменение почвенного покрова земель, уничтожение подроста деревьев.  </w:t>
            </w:r>
          </w:p>
          <w:p w:rsidR="00047B0A" w:rsidRPr="000D705D" w:rsidRDefault="00047B0A" w:rsidP="004A1DFC">
            <w:pPr>
              <w:ind w:firstLine="708"/>
              <w:contextualSpacing/>
              <w:jc w:val="both"/>
              <w:rPr>
                <w:lang w:val="kk-KZ"/>
              </w:rPr>
            </w:pPr>
            <w:r w:rsidRPr="000D705D">
              <w:rPr>
                <w:lang w:val="kk-KZ"/>
              </w:rPr>
              <w:t>Главой государство в ежегодном Послании народу Казахстана от 1 сентября 20</w:t>
            </w:r>
            <w:r w:rsidR="00514269">
              <w:rPr>
                <w:lang w:val="kk-KZ"/>
              </w:rPr>
              <w:t>20 год</w:t>
            </w:r>
            <w:r w:rsidR="00C8704C">
              <w:rPr>
                <w:lang w:val="kk-KZ"/>
              </w:rPr>
              <w:t>а</w:t>
            </w:r>
            <w:r w:rsidR="00514269">
              <w:rPr>
                <w:lang w:val="kk-KZ"/>
              </w:rPr>
              <w:t xml:space="preserve">  в целях масштабного озелене</w:t>
            </w:r>
            <w:r w:rsidRPr="000D705D">
              <w:rPr>
                <w:lang w:val="kk-KZ"/>
              </w:rPr>
              <w:t>ния поручено в течении 5 лет осуществить посадку более 2 миллиардов деревьев в</w:t>
            </w:r>
            <w:r w:rsidR="00643222">
              <w:rPr>
                <w:lang w:val="kk-KZ"/>
              </w:rPr>
              <w:t xml:space="preserve"> лесном фонде и 15 миллионов в </w:t>
            </w:r>
            <w:r w:rsidRPr="000D705D">
              <w:rPr>
                <w:lang w:val="kk-KZ"/>
              </w:rPr>
              <w:t xml:space="preserve">населенных пунктов в целях тем самым увеличить лесистость нашей страны. </w:t>
            </w:r>
          </w:p>
          <w:p w:rsidR="00047B0A" w:rsidRPr="000D705D" w:rsidRDefault="00047B0A" w:rsidP="004A1DFC">
            <w:pPr>
              <w:ind w:firstLine="708"/>
              <w:contextualSpacing/>
              <w:jc w:val="both"/>
              <w:rPr>
                <w:lang w:val="kk-KZ"/>
              </w:rPr>
            </w:pPr>
            <w:r w:rsidRPr="000D705D">
              <w:rPr>
                <w:lang w:val="kk-KZ"/>
              </w:rPr>
              <w:t xml:space="preserve"> Инспекция считает необходимым предусмотреть и включить в заявление о намечаемой деятельности мероприятия по рек</w:t>
            </w:r>
            <w:r w:rsidR="00643222">
              <w:rPr>
                <w:lang w:val="kk-KZ"/>
              </w:rPr>
              <w:t xml:space="preserve">ультивации используемых земель </w:t>
            </w:r>
            <w:r w:rsidRPr="000D705D">
              <w:rPr>
                <w:lang w:val="kk-KZ"/>
              </w:rPr>
              <w:t>- компенсационные посадки при проведениии работ с применением рубок леса.</w:t>
            </w:r>
          </w:p>
          <w:p w:rsidR="00047B0A" w:rsidRPr="000D705D" w:rsidRDefault="00047B0A" w:rsidP="004A1DFC">
            <w:pPr>
              <w:ind w:firstLine="709"/>
              <w:contextualSpacing/>
              <w:jc w:val="both"/>
            </w:pPr>
            <w:r w:rsidRPr="000D705D">
              <w:rPr>
                <w:color w:val="000000"/>
                <w:lang w:val="kk-KZ"/>
              </w:rPr>
              <w:t>Кроме того , в</w:t>
            </w:r>
            <w:r w:rsidRPr="000D705D">
              <w:rPr>
                <w:color w:val="000000"/>
              </w:rPr>
              <w:t xml:space="preserve"> соответствии с пунктом 1 статьи 12 </w:t>
            </w:r>
            <w:r w:rsidRPr="000D705D">
              <w:t>За</w:t>
            </w:r>
            <w:r w:rsidR="00A00901">
              <w:t xml:space="preserve">кона Республики Казахстан от </w:t>
            </w:r>
            <w:r w:rsidRPr="000D705D">
              <w:t>9 июля 2004 года № 593 «Об охране  воспроизводстве и использовании животного мира» (</w:t>
            </w:r>
            <w:r w:rsidRPr="000D705D">
              <w:rPr>
                <w:i/>
                <w:iCs/>
              </w:rPr>
              <w:t>далее - Закон</w:t>
            </w:r>
            <w:r w:rsidRPr="000D705D">
              <w:t>)</w:t>
            </w:r>
            <w:r w:rsidRPr="000D705D">
              <w:rPr>
                <w:color w:val="000000"/>
              </w:rPr>
              <w:t xml:space="preserve"> д</w:t>
            </w:r>
            <w:r w:rsidRPr="000D705D">
              <w:t>еятельность, которая влияет или может повлиять на состояние животного мира, среду обитания, условия размножения и пути миграции животных, должна осуществляться с соблюдением требований, в том числе экологических, обеспечивающих сохранность и воспроизводство животного мира, среды его обитания и компенсацию наносимого и нанесенного вреда, в том числе и неизбежного.</w:t>
            </w:r>
          </w:p>
          <w:p w:rsidR="00047B0A" w:rsidRPr="000D705D" w:rsidRDefault="00047B0A" w:rsidP="004A1DFC">
            <w:pPr>
              <w:ind w:firstLine="709"/>
              <w:contextualSpacing/>
              <w:jc w:val="both"/>
            </w:pPr>
            <w:r w:rsidRPr="000D705D">
              <w:rPr>
                <w:lang w:val="kk-KZ"/>
              </w:rPr>
              <w:t>С</w:t>
            </w:r>
            <w:r w:rsidRPr="000D705D">
              <w:t xml:space="preserve"> учетом требований статьи 17 Закона для </w:t>
            </w:r>
            <w:r w:rsidRPr="000D705D">
              <w:lastRenderedPageBreak/>
              <w:t>проведения работ  необходимо:</w:t>
            </w:r>
          </w:p>
          <w:p w:rsidR="00047B0A" w:rsidRPr="000D705D" w:rsidRDefault="00047B0A" w:rsidP="004A1DFC">
            <w:pPr>
              <w:ind w:firstLine="709"/>
              <w:contextualSpacing/>
              <w:jc w:val="both"/>
            </w:pPr>
            <w:r w:rsidRPr="000D705D">
              <w:t xml:space="preserve">- предусмотреть и осуществлять мероприятия по сохранению среды обитания и условий размножения объектов животного мира, путей миграции и мест концентрации животных, а также обеспечить неприкосновенность участков, представляющих особую ценность в качестве среды обитания диких животных; </w:t>
            </w:r>
          </w:p>
          <w:p w:rsidR="00047B0A" w:rsidRPr="000D705D" w:rsidRDefault="00047B0A" w:rsidP="004A1DFC">
            <w:pPr>
              <w:ind w:firstLine="709"/>
              <w:contextualSpacing/>
              <w:jc w:val="both"/>
            </w:pPr>
            <w:r w:rsidRPr="000D705D">
              <w:t xml:space="preserve">- по согласованию с уполномоченным органом  предусмотреть средства для осуществления мероприятий по обеспечению соблюдения требований подпунктов 2) и 5) </w:t>
            </w:r>
            <w:hyperlink r:id="rId7" w:anchor="z379" w:history="1">
              <w:r w:rsidRPr="000D705D">
                <w:rPr>
                  <w:rStyle w:val="a7"/>
                </w:rPr>
                <w:t>пункта 2</w:t>
              </w:r>
            </w:hyperlink>
            <w:r w:rsidRPr="000D705D">
              <w:t xml:space="preserve"> статьи 12 настоящего Закона.</w:t>
            </w:r>
          </w:p>
          <w:p w:rsidR="00047B0A" w:rsidRPr="00A00901" w:rsidRDefault="00047B0A" w:rsidP="00A00901">
            <w:pPr>
              <w:ind w:firstLine="708"/>
              <w:contextualSpacing/>
              <w:jc w:val="both"/>
              <w:rPr>
                <w:lang w:val="kk-KZ"/>
              </w:rPr>
            </w:pPr>
            <w:r w:rsidRPr="000D705D">
              <w:rPr>
                <w:lang w:val="kk-KZ"/>
              </w:rPr>
              <w:t>На основании изложенного представленное заявление необходимо доработать с учетом замечаний.</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pPr>
              <w:pStyle w:val="a4"/>
              <w:tabs>
                <w:tab w:val="left" w:pos="1134"/>
              </w:tabs>
              <w:spacing w:after="0" w:line="240" w:lineRule="auto"/>
              <w:ind w:left="0" w:firstLine="176"/>
              <w:jc w:val="both"/>
              <w:rPr>
                <w:sz w:val="24"/>
                <w:szCs w:val="24"/>
                <w:lang w:val="kk-KZ"/>
              </w:rPr>
            </w:pPr>
            <w:r w:rsidRPr="000D705D">
              <w:rPr>
                <w:sz w:val="24"/>
                <w:szCs w:val="24"/>
                <w:lang w:val="kk-KZ"/>
              </w:rPr>
              <w:lastRenderedPageBreak/>
              <w:t>5</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D0E6F">
            <w:pPr>
              <w:tabs>
                <w:tab w:val="left" w:pos="1134"/>
              </w:tabs>
            </w:pPr>
            <w:r w:rsidRPr="000D705D">
              <w:t>Управление земельных отношений</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41303D">
            <w:pPr>
              <w:ind w:firstLine="708"/>
              <w:jc w:val="both"/>
              <w:rPr>
                <w:bCs/>
                <w:lang w:val="kk-KZ"/>
              </w:rPr>
            </w:pPr>
            <w:r w:rsidRPr="000D705D">
              <w:rPr>
                <w:lang w:val="kk-KZ"/>
              </w:rPr>
              <w:t xml:space="preserve">Данное заявление в части использования и охраны земель рассмотрено и согласовывается </w:t>
            </w:r>
            <w:r w:rsidRPr="000D705D">
              <w:rPr>
                <w:bCs/>
              </w:rPr>
              <w:t>при условии</w:t>
            </w:r>
            <w:r w:rsidRPr="000D705D">
              <w:rPr>
                <w:b/>
                <w:bCs/>
              </w:rPr>
              <w:t xml:space="preserve"> </w:t>
            </w:r>
            <w:r w:rsidRPr="000D705D">
              <w:rPr>
                <w:bCs/>
              </w:rPr>
              <w:t>выполнения следующих предложений</w:t>
            </w:r>
            <w:r w:rsidRPr="000D705D">
              <w:rPr>
                <w:bCs/>
                <w:lang w:val="kk-KZ"/>
              </w:rPr>
              <w:t>:</w:t>
            </w:r>
          </w:p>
          <w:p w:rsidR="00047B0A" w:rsidRPr="000D705D" w:rsidRDefault="00047B0A" w:rsidP="0041303D">
            <w:pPr>
              <w:ind w:right="-2" w:firstLine="708"/>
              <w:jc w:val="both"/>
            </w:pPr>
            <w:r w:rsidRPr="000D705D">
              <w:rPr>
                <w:lang w:val="kk-KZ"/>
              </w:rPr>
              <w:t>1. О</w:t>
            </w:r>
            <w:r w:rsidR="00006BDF" w:rsidRPr="000D705D">
              <w:t>существлять</w:t>
            </w:r>
            <w:r w:rsidRPr="000D705D">
              <w:t xml:space="preserve"> мероприятия по охране земель, предусмотренные статьей 140 Земельного кодекса</w:t>
            </w:r>
            <w:r w:rsidRPr="000D705D">
              <w:rPr>
                <w:lang w:val="kk-KZ"/>
              </w:rPr>
              <w:t xml:space="preserve"> РК</w:t>
            </w:r>
            <w:r w:rsidRPr="000D705D">
              <w:t>;</w:t>
            </w:r>
          </w:p>
          <w:p w:rsidR="00047B0A" w:rsidRPr="000D705D" w:rsidRDefault="00047B0A" w:rsidP="0041303D">
            <w:pPr>
              <w:ind w:right="-2" w:firstLine="708"/>
              <w:jc w:val="both"/>
              <w:rPr>
                <w:lang w:val="kk-KZ"/>
              </w:rPr>
            </w:pPr>
            <w:r w:rsidRPr="000D705D">
              <w:rPr>
                <w:lang w:val="kk-KZ"/>
              </w:rPr>
              <w:t>2.</w:t>
            </w:r>
            <w:r w:rsidRPr="000D705D">
              <w:t xml:space="preserve"> </w:t>
            </w:r>
            <w:r w:rsidRPr="000D705D">
              <w:rPr>
                <w:lang w:val="kk-KZ"/>
              </w:rPr>
              <w:t>Н</w:t>
            </w:r>
            <w:r w:rsidRPr="000D705D">
              <w:t>е нарушать прав других собственников и землепользователей;</w:t>
            </w:r>
          </w:p>
          <w:p w:rsidR="00047B0A" w:rsidRPr="000D705D" w:rsidRDefault="00047B0A" w:rsidP="0041303D">
            <w:pPr>
              <w:ind w:right="-2" w:firstLine="708"/>
              <w:jc w:val="both"/>
              <w:rPr>
                <w:lang w:val="kk-KZ"/>
              </w:rPr>
            </w:pPr>
            <w:r w:rsidRPr="000D705D">
              <w:rPr>
                <w:lang w:val="kk-KZ"/>
              </w:rPr>
              <w:t>3. Оформить п</w:t>
            </w:r>
            <w:r w:rsidRPr="000D705D">
              <w:rPr>
                <w:color w:val="000000"/>
              </w:rPr>
              <w:t xml:space="preserve">убличный </w:t>
            </w:r>
            <w:r w:rsidRPr="000D705D">
              <w:rPr>
                <w:color w:val="000000"/>
                <w:lang w:val="kk-KZ"/>
              </w:rPr>
              <w:t xml:space="preserve">либо частный </w:t>
            </w:r>
            <w:r w:rsidRPr="000D705D">
              <w:rPr>
                <w:color w:val="000000"/>
              </w:rPr>
              <w:t>сервитут, устанавливаемый для проведения операций по разведке полезных ископаемых</w:t>
            </w:r>
            <w:r w:rsidRPr="000D705D">
              <w:rPr>
                <w:color w:val="000000"/>
                <w:lang w:val="kk-KZ"/>
              </w:rPr>
              <w:t>, соответствии с нормами Земельного кодекса РК;</w:t>
            </w:r>
          </w:p>
          <w:p w:rsidR="00047B0A" w:rsidRPr="000D705D" w:rsidRDefault="00047B0A" w:rsidP="0041303D">
            <w:pPr>
              <w:ind w:firstLine="705"/>
              <w:jc w:val="both"/>
            </w:pPr>
            <w:r w:rsidRPr="000D705D">
              <w:rPr>
                <w:lang w:val="kk-KZ"/>
              </w:rPr>
              <w:t xml:space="preserve">4. </w:t>
            </w:r>
            <w:r w:rsidRPr="000D705D">
              <w:t>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p>
          <w:p w:rsidR="00047B0A" w:rsidRPr="000D705D" w:rsidRDefault="00047B0A" w:rsidP="0041303D">
            <w:pPr>
              <w:ind w:firstLine="720"/>
              <w:jc w:val="both"/>
              <w:rPr>
                <w:lang w:val="kk-KZ"/>
              </w:rPr>
            </w:pPr>
            <w:r w:rsidRPr="000D705D">
              <w:rPr>
                <w:lang w:val="kk-KZ"/>
              </w:rPr>
              <w:t>5</w:t>
            </w:r>
            <w:r w:rsidRPr="000D705D">
              <w:t xml:space="preserve">. </w:t>
            </w:r>
            <w:r w:rsidRPr="000D705D">
              <w:rPr>
                <w:lang w:val="kk-KZ"/>
              </w:rPr>
              <w:t>Сдать рекультивированные земельные участки по акту приемки в местный исполнительный орган по месту нахождения земельного участка в соответствии с действующим законодательством.</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pPr>
              <w:pStyle w:val="a4"/>
              <w:tabs>
                <w:tab w:val="left" w:pos="1134"/>
              </w:tabs>
              <w:spacing w:after="0" w:line="240" w:lineRule="auto"/>
              <w:ind w:left="0" w:firstLine="176"/>
              <w:jc w:val="both"/>
              <w:rPr>
                <w:sz w:val="24"/>
                <w:szCs w:val="24"/>
                <w:lang w:val="kk-KZ"/>
              </w:rPr>
            </w:pPr>
            <w:r w:rsidRPr="000D705D">
              <w:rPr>
                <w:sz w:val="24"/>
                <w:szCs w:val="24"/>
                <w:lang w:val="kk-KZ"/>
              </w:rPr>
              <w:t>6</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D0E6F">
            <w:pPr>
              <w:tabs>
                <w:tab w:val="left" w:pos="1134"/>
              </w:tabs>
            </w:pPr>
            <w:r w:rsidRPr="000D705D">
              <w:t>Управление ветеринарии</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41303D">
            <w:pPr>
              <w:ind w:firstLine="708"/>
              <w:jc w:val="both"/>
              <w:rPr>
                <w:lang w:val="kk-KZ"/>
              </w:rPr>
            </w:pPr>
            <w:r w:rsidRPr="000D705D">
              <w:rPr>
                <w:lang w:val="kk-KZ"/>
              </w:rPr>
              <w:t>Захоронения по инфекционным заболеваниям сельскохозяйственных животных, скотомогильников и сибиреязвенных захоронений заданных Вами географических координатах отсутствует</w:t>
            </w:r>
          </w:p>
        </w:tc>
      </w:tr>
      <w:tr w:rsidR="00047B0A" w:rsidRPr="000D705D"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47B0A" w:rsidRPr="000D705D" w:rsidRDefault="008C09FB">
            <w:pPr>
              <w:pStyle w:val="a4"/>
              <w:tabs>
                <w:tab w:val="left" w:pos="1134"/>
              </w:tabs>
              <w:spacing w:after="0" w:line="240" w:lineRule="auto"/>
              <w:ind w:left="0" w:firstLine="176"/>
              <w:jc w:val="both"/>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D0E6F">
            <w:pPr>
              <w:tabs>
                <w:tab w:val="left" w:pos="1134"/>
              </w:tabs>
            </w:pPr>
            <w:r w:rsidRPr="000D705D">
              <w:t>Общественность</w:t>
            </w:r>
          </w:p>
        </w:tc>
        <w:tc>
          <w:tcPr>
            <w:tcW w:w="0" w:type="auto"/>
            <w:tcBorders>
              <w:top w:val="single" w:sz="4" w:space="0" w:color="auto"/>
              <w:left w:val="single" w:sz="4" w:space="0" w:color="auto"/>
              <w:bottom w:val="single" w:sz="4" w:space="0" w:color="auto"/>
              <w:right w:val="single" w:sz="4" w:space="0" w:color="auto"/>
            </w:tcBorders>
          </w:tcPr>
          <w:p w:rsidR="00047B0A" w:rsidRPr="000D705D" w:rsidRDefault="00047B0A" w:rsidP="00960859">
            <w:pPr>
              <w:ind w:right="-2" w:firstLine="708"/>
              <w:jc w:val="both"/>
              <w:rPr>
                <w:lang w:val="kk-KZ"/>
              </w:rPr>
            </w:pPr>
            <w:r w:rsidRPr="000D705D">
              <w:rPr>
                <w:lang w:val="kk-KZ"/>
              </w:rPr>
              <w:t>Замечаний и предложений не поступало</w:t>
            </w:r>
          </w:p>
        </w:tc>
      </w:tr>
      <w:tr w:rsidR="00AE4E34" w:rsidRPr="004B0A58"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AE4E34" w:rsidRPr="000061F3" w:rsidRDefault="00AE4E34" w:rsidP="00E572B0">
            <w:pPr>
              <w:pStyle w:val="a4"/>
              <w:tabs>
                <w:tab w:val="left" w:pos="1134"/>
              </w:tabs>
              <w:spacing w:after="0" w:line="240" w:lineRule="auto"/>
              <w:ind w:left="0" w:firstLine="176"/>
              <w:jc w:val="both"/>
              <w:rPr>
                <w:sz w:val="24"/>
                <w:szCs w:val="24"/>
              </w:rPr>
            </w:pPr>
            <w:r w:rsidRPr="000061F3">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E4E34" w:rsidRPr="000061F3" w:rsidRDefault="00AE4E34" w:rsidP="00E572B0">
            <w:pPr>
              <w:pStyle w:val="a4"/>
              <w:tabs>
                <w:tab w:val="left" w:pos="1134"/>
              </w:tabs>
              <w:spacing w:after="0" w:line="240" w:lineRule="auto"/>
              <w:ind w:left="0"/>
              <w:rPr>
                <w:sz w:val="24"/>
                <w:szCs w:val="24"/>
              </w:rPr>
            </w:pPr>
            <w:r w:rsidRPr="000061F3">
              <w:rPr>
                <w:sz w:val="24"/>
                <w:szCs w:val="24"/>
              </w:rPr>
              <w:t>Департамент экологии по Восточно-Казахстанской области</w:t>
            </w:r>
          </w:p>
        </w:tc>
        <w:tc>
          <w:tcPr>
            <w:tcW w:w="0" w:type="auto"/>
            <w:tcBorders>
              <w:top w:val="single" w:sz="4" w:space="0" w:color="auto"/>
              <w:left w:val="single" w:sz="4" w:space="0" w:color="auto"/>
              <w:bottom w:val="single" w:sz="4" w:space="0" w:color="auto"/>
              <w:right w:val="single" w:sz="4" w:space="0" w:color="auto"/>
            </w:tcBorders>
          </w:tcPr>
          <w:p w:rsidR="00AE4E34" w:rsidRPr="004B0A58" w:rsidRDefault="000061F3" w:rsidP="004B0A58">
            <w:pPr>
              <w:autoSpaceDE w:val="0"/>
              <w:autoSpaceDN w:val="0"/>
              <w:adjustRightInd w:val="0"/>
              <w:ind w:firstLine="762"/>
              <w:jc w:val="both"/>
              <w:rPr>
                <w:rFonts w:eastAsia="TimesNewRoman"/>
                <w:sz w:val="23"/>
                <w:szCs w:val="23"/>
                <w:lang w:eastAsia="en-US"/>
              </w:rPr>
            </w:pPr>
            <w:r>
              <w:rPr>
                <w:rFonts w:eastAsia="TimesNewRoman"/>
              </w:rPr>
              <w:t xml:space="preserve">1. </w:t>
            </w:r>
            <w:r w:rsidR="00AE4E34" w:rsidRPr="004B0A58">
              <w:rPr>
                <w:rFonts w:eastAsia="TimesNewRoman"/>
              </w:rPr>
              <w:t>В п. 8(2) предусматривается «</w:t>
            </w:r>
            <w:r w:rsidR="00481E33" w:rsidRPr="004B0A58">
              <w:rPr>
                <w:rFonts w:eastAsia="TimesNewRoman"/>
                <w:sz w:val="23"/>
                <w:szCs w:val="23"/>
                <w:lang w:eastAsia="en-US"/>
              </w:rPr>
              <w:t>Ближайший водный объект – р. Иртыш протекает на расстоянии 31 км в заданом направлении от границ участка</w:t>
            </w:r>
            <w:r w:rsidR="00AE4E34" w:rsidRPr="004B0A58">
              <w:rPr>
                <w:rFonts w:eastAsia="TimesNewRoman"/>
              </w:rPr>
              <w:t xml:space="preserve">», отсутствуют сведения о наличии </w:t>
            </w:r>
            <w:r w:rsidR="00481E33" w:rsidRPr="004B0A58">
              <w:rPr>
                <w:rFonts w:eastAsia="TimesNewRoman"/>
              </w:rPr>
              <w:t>притоков реки Иртыш</w:t>
            </w:r>
            <w:r w:rsidR="004B0A58" w:rsidRPr="004B0A58">
              <w:rPr>
                <w:rFonts w:eastAsia="TimesNewRoman"/>
              </w:rPr>
              <w:t xml:space="preserve"> в районе проектируемого участка</w:t>
            </w:r>
            <w:r w:rsidR="00AE4E34" w:rsidRPr="004B0A58">
              <w:rPr>
                <w:rFonts w:eastAsia="TimesNewRoman"/>
              </w:rPr>
              <w:t xml:space="preserve">. </w:t>
            </w:r>
            <w:r w:rsidR="00AE4E34" w:rsidRPr="004B0A58">
              <w:t xml:space="preserve">В целях предотвращения загрязнения и истощения </w:t>
            </w:r>
            <w:r w:rsidR="00337D79" w:rsidRPr="004B0A58">
              <w:t>водных</w:t>
            </w:r>
            <w:r w:rsidR="00AE4E34" w:rsidRPr="004B0A58">
              <w:t xml:space="preserve"> ресурсов необходимо представить мероприятия, исключающие загрязнение и истощение ближних рек, водоемов. Кроме того, инициатору намечаемой деятельности необходимо учесть требования п.2 ст.125 и п.1 ст.126 Водного кодекса РК</w:t>
            </w:r>
            <w:r w:rsidR="00AE4E34" w:rsidRPr="004B0A58">
              <w:rPr>
                <w:rFonts w:eastAsia="TimesNewRoman"/>
              </w:rPr>
              <w:t>.</w:t>
            </w:r>
          </w:p>
          <w:p w:rsidR="00AE4E34" w:rsidRPr="004B0A58" w:rsidRDefault="00AE4E34" w:rsidP="00481E33">
            <w:pPr>
              <w:shd w:val="clear" w:color="auto" w:fill="FFFFFF"/>
              <w:tabs>
                <w:tab w:val="left" w:pos="709"/>
              </w:tabs>
              <w:ind w:firstLine="463"/>
              <w:jc w:val="both"/>
              <w:rPr>
                <w:lang w:val="kk-KZ"/>
              </w:rPr>
            </w:pPr>
            <w:r w:rsidRPr="004B0A58">
              <w:rPr>
                <w:lang w:val="kk-KZ"/>
              </w:rPr>
              <w:t>В соответствии с требованиями статей</w:t>
            </w:r>
            <w:r w:rsidRPr="004B0A58">
              <w:rPr>
                <w:lang w:val="kk-KZ"/>
              </w:rPr>
              <w:br/>
              <w:t xml:space="preserve"> 125 и 126 Водного кодекса Республики Казахстан, в случае размещения предприятия и других сооружений, производства строительных и других работ на водных объектах, водоохранных зонах и полосах, установленных акиматами соответствующих областей, Инициатору </w:t>
            </w:r>
            <w:r w:rsidRPr="004B0A58">
              <w:rPr>
                <w:lang w:val="kk-KZ"/>
              </w:rPr>
              <w:lastRenderedPageBreak/>
              <w:t>намечаемой деятельности, подлежит реализовать при наличии соответствующих согласований, предусмотренных Законодательствами Республики Казахстан, в т.ч. согласования с бассейновой инспекцией.</w:t>
            </w:r>
          </w:p>
          <w:p w:rsidR="00AE4E34" w:rsidRPr="004B0A58" w:rsidRDefault="00AE4E34" w:rsidP="00481E33">
            <w:pPr>
              <w:shd w:val="clear" w:color="auto" w:fill="FFFFFF"/>
              <w:tabs>
                <w:tab w:val="left" w:pos="709"/>
              </w:tabs>
              <w:ind w:firstLine="463"/>
              <w:jc w:val="both"/>
              <w:rPr>
                <w:lang w:val="kk-KZ"/>
              </w:rPr>
            </w:pPr>
            <w:r w:rsidRPr="004B0A58">
              <w:rPr>
                <w:lang w:val="kk-KZ"/>
              </w:rPr>
              <w:t>При отсутствии на территории установленных на водных объектах водоохранных зон и полос, соответствующее решение о реализации намечаемой деятельности принять после установления водоохранных зон и полос и с учетом вышеизложенного требования.</w:t>
            </w:r>
          </w:p>
          <w:p w:rsidR="00AE4E34" w:rsidRPr="004B0A58" w:rsidRDefault="00AE4E34" w:rsidP="00481E33">
            <w:pPr>
              <w:shd w:val="clear" w:color="auto" w:fill="FFFFFF"/>
              <w:tabs>
                <w:tab w:val="left" w:pos="709"/>
              </w:tabs>
              <w:ind w:firstLine="463"/>
              <w:jc w:val="both"/>
              <w:rPr>
                <w:color w:val="000000"/>
                <w:spacing w:val="2"/>
              </w:rPr>
            </w:pPr>
            <w:r w:rsidRPr="004B0A58">
              <w:rPr>
                <w:lang w:val="kk-KZ"/>
              </w:rPr>
              <w:t xml:space="preserve">Вместе с тем, согласно пп.4 п.1 ст.25 Кодекса о недрах и недропользования </w:t>
            </w:r>
            <w:r w:rsidRPr="004B0A58">
              <w:rPr>
                <w:color w:val="000000"/>
                <w:spacing w:val="2"/>
              </w:rPr>
              <w:t xml:space="preserve">запрещается проведение операций по недропользованию: </w:t>
            </w:r>
            <w:r w:rsidRPr="004B0A58">
              <w:rPr>
                <w:color w:val="000000"/>
                <w:spacing w:val="2"/>
                <w:shd w:val="clear" w:color="auto" w:fill="FFFFFF"/>
              </w:rPr>
              <w:t>на территории земель водного фонда.</w:t>
            </w:r>
          </w:p>
          <w:p w:rsidR="000061F3" w:rsidRDefault="00AE4E34" w:rsidP="000061F3">
            <w:pPr>
              <w:shd w:val="clear" w:color="auto" w:fill="FFFFFF"/>
              <w:tabs>
                <w:tab w:val="left" w:pos="709"/>
              </w:tabs>
              <w:jc w:val="both"/>
            </w:pPr>
            <w:r w:rsidRPr="000061F3">
              <w:t>В п.8 (2) необходимо указать расстояние проектируемых работ и размещаемых объектов от всех ближайших ручьев с предоставлением топографической схемы.</w:t>
            </w:r>
          </w:p>
          <w:p w:rsidR="000061F3" w:rsidRPr="00B64739" w:rsidRDefault="000061F3" w:rsidP="000061F3">
            <w:pPr>
              <w:shd w:val="clear" w:color="auto" w:fill="FFFFFF"/>
              <w:tabs>
                <w:tab w:val="left" w:pos="709"/>
              </w:tabs>
              <w:ind w:firstLine="479"/>
              <w:jc w:val="both"/>
            </w:pPr>
            <w:r>
              <w:t xml:space="preserve">2. </w:t>
            </w:r>
            <w:r w:rsidR="00AE4E34" w:rsidRPr="000061F3">
              <w:t xml:space="preserve">Описать технологический процесс оборотного водоснабжения с </w:t>
            </w:r>
            <w:r w:rsidR="00AE4E34" w:rsidRPr="00B64739">
              <w:t>указанием их объемов (м3/год).</w:t>
            </w:r>
          </w:p>
          <w:p w:rsidR="00AE4E34" w:rsidRPr="000061F3" w:rsidRDefault="000061F3" w:rsidP="000061F3">
            <w:pPr>
              <w:shd w:val="clear" w:color="auto" w:fill="FFFFFF"/>
              <w:tabs>
                <w:tab w:val="left" w:pos="709"/>
              </w:tabs>
              <w:ind w:firstLine="479"/>
              <w:jc w:val="both"/>
            </w:pPr>
            <w:r w:rsidRPr="00B64739">
              <w:t xml:space="preserve">3. </w:t>
            </w:r>
            <w:r w:rsidR="00AE4E34" w:rsidRPr="00B64739">
              <w:rPr>
                <w:lang w:val="kk-KZ"/>
              </w:rPr>
              <w:t xml:space="preserve">Согласно информации </w:t>
            </w:r>
            <w:r w:rsidR="00AE4E34" w:rsidRPr="00B64739">
              <w:t xml:space="preserve">РГУ «Восточно-Казахстанская областная территориальная инспекция лесного хозяйства и животного мира» № </w:t>
            </w:r>
            <w:r w:rsidR="0082709E" w:rsidRPr="00B64739">
              <w:rPr>
                <w:bCs/>
                <w:color w:val="0C0000"/>
                <w:lang w:val="kk-KZ"/>
              </w:rPr>
              <w:t>04-13/1184   от 12.10.2021 года</w:t>
            </w:r>
            <w:r w:rsidR="00AE4E34" w:rsidRPr="00B64739">
              <w:rPr>
                <w:bCs/>
                <w:color w:val="0C0000"/>
                <w:lang w:val="kk-KZ"/>
              </w:rPr>
              <w:t xml:space="preserve"> </w:t>
            </w:r>
            <w:r w:rsidR="000C45F4" w:rsidRPr="00B64739">
              <w:rPr>
                <w:lang w:val="kk-KZ"/>
              </w:rPr>
              <w:t>согласно координат указанных в пп.3 п.8 заявления  участок намеченный для проведения геологоразведочных работ находится на территории Курчумского лесного хозяйства Пугачевского лесничества,  общей площадью 253,87 га  из них лесом покрытая площадь составляет 90,72 га.</w:t>
            </w:r>
            <w:r w:rsidR="00AE4E34" w:rsidRPr="00B64739">
              <w:rPr>
                <w:color w:val="000000"/>
                <w:lang w:val="kk-KZ"/>
              </w:rPr>
              <w:t xml:space="preserve"> </w:t>
            </w:r>
            <w:r w:rsidR="00AE4E34" w:rsidRPr="00B64739">
              <w:rPr>
                <w:lang w:val="kk-KZ"/>
              </w:rPr>
              <w:t xml:space="preserve">Необходимо </w:t>
            </w:r>
            <w:r w:rsidR="00F94970" w:rsidRPr="00B64739">
              <w:rPr>
                <w:lang w:val="kk-KZ"/>
              </w:rPr>
              <w:t xml:space="preserve">учесть требования </w:t>
            </w:r>
            <w:r w:rsidR="00630A1D" w:rsidRPr="00B64739">
              <w:rPr>
                <w:lang w:val="kk-KZ"/>
              </w:rPr>
              <w:t xml:space="preserve">ст.234, </w:t>
            </w:r>
            <w:r w:rsidR="00F94970" w:rsidRPr="00B64739">
              <w:rPr>
                <w:lang w:val="kk-KZ"/>
              </w:rPr>
              <w:t>Главы 17 Экологического кодекса РК и замечания уполномоченного органа в области лесного хозяйства.</w:t>
            </w:r>
          </w:p>
          <w:p w:rsidR="00AE4E34" w:rsidRDefault="000061F3" w:rsidP="00A83FDB">
            <w:pPr>
              <w:shd w:val="clear" w:color="auto" w:fill="FFFFFF"/>
              <w:tabs>
                <w:tab w:val="left" w:pos="709"/>
              </w:tabs>
              <w:ind w:firstLine="321"/>
              <w:jc w:val="both"/>
            </w:pPr>
            <w:r>
              <w:rPr>
                <w:lang w:val="kk-KZ"/>
              </w:rPr>
              <w:t>4</w:t>
            </w:r>
            <w:r w:rsidR="00AE4E34" w:rsidRPr="004B0A58">
              <w:rPr>
                <w:lang w:val="kk-KZ"/>
              </w:rPr>
              <w:t xml:space="preserve">. </w:t>
            </w:r>
            <w:r w:rsidR="00AE4E34" w:rsidRPr="004B0A58">
              <w:t>Предлагаемые меры по снижению воздействий на окружающую среду (мероприятия по охране атмосферного воздуха, мероприятия по защите подземных, поверхностных вод, почвенного покрова</w:t>
            </w:r>
            <w:r w:rsidR="00AE4E34" w:rsidRPr="004B0A58">
              <w:rPr>
                <w:lang w:val="kk-KZ"/>
              </w:rPr>
              <w:t xml:space="preserve"> и т.д.</w:t>
            </w:r>
            <w:r w:rsidR="00AE4E34" w:rsidRPr="004B0A58">
              <w:t>).</w:t>
            </w:r>
          </w:p>
          <w:p w:rsidR="009373D0" w:rsidRDefault="000061F3" w:rsidP="009373D0">
            <w:pPr>
              <w:ind w:firstLine="317"/>
              <w:contextualSpacing/>
              <w:jc w:val="both"/>
            </w:pPr>
            <w:r>
              <w:t>5</w:t>
            </w:r>
            <w:r w:rsidR="009373D0">
              <w:t xml:space="preserve">. </w:t>
            </w:r>
            <w:r w:rsidR="009373D0" w:rsidRPr="00721273">
              <w:rPr>
                <w:lang w:val="kk-KZ"/>
              </w:rPr>
              <w:t>Проектируется использование автотранспорта, необходимо выполнение э</w:t>
            </w:r>
            <w:r w:rsidR="009373D0" w:rsidRPr="00721273">
              <w:t>кологических требований по охране атмосферного воздуха при эксплуатации транспортных и иных передвижных средств</w:t>
            </w:r>
            <w:r w:rsidR="009373D0" w:rsidRPr="00721273">
              <w:rPr>
                <w:lang w:val="kk-KZ"/>
              </w:rPr>
              <w:t xml:space="preserve"> (</w:t>
            </w:r>
            <w:r w:rsidR="009373D0">
              <w:rPr>
                <w:lang w:val="kk-KZ"/>
              </w:rPr>
              <w:t xml:space="preserve">требование </w:t>
            </w:r>
            <w:r w:rsidR="009373D0" w:rsidRPr="00721273">
              <w:rPr>
                <w:lang w:val="kk-KZ"/>
              </w:rPr>
              <w:t xml:space="preserve">ст.208 </w:t>
            </w:r>
            <w:r w:rsidR="009373D0" w:rsidRPr="00721273">
              <w:t>Экологического Кодекса РК).</w:t>
            </w:r>
          </w:p>
          <w:p w:rsidR="00F57E91" w:rsidRPr="00BD2B42" w:rsidRDefault="000061F3" w:rsidP="00BD2B42">
            <w:pPr>
              <w:pStyle w:val="Default"/>
              <w:ind w:firstLine="317"/>
              <w:jc w:val="both"/>
              <w:rPr>
                <w:lang w:val="kk-KZ"/>
              </w:rPr>
            </w:pPr>
            <w:r>
              <w:t>6</w:t>
            </w:r>
            <w:r w:rsidR="009373D0" w:rsidRPr="00BD2B42">
              <w:t xml:space="preserve">. </w:t>
            </w:r>
            <w:r w:rsidR="00F57E91" w:rsidRPr="00BD2B42">
              <w:t>В п.8 (2) «</w:t>
            </w:r>
            <w:r w:rsidR="00F57E91" w:rsidRPr="00BD2B42">
              <w:rPr>
                <w:rFonts w:eastAsia="TimesNewRoman"/>
                <w:sz w:val="23"/>
                <w:szCs w:val="23"/>
              </w:rPr>
              <w:t>Водоснабжение питьевой водой – привозное</w:t>
            </w:r>
            <w:r w:rsidR="00F57E91" w:rsidRPr="00BD2B42">
              <w:t>»</w:t>
            </w:r>
            <w:r w:rsidR="00BD2B42" w:rsidRPr="00BD2B42">
              <w:t xml:space="preserve">, источник не указан. </w:t>
            </w:r>
            <w:r w:rsidR="00F57E91" w:rsidRPr="00BD2B42">
              <w:t xml:space="preserve"> </w:t>
            </w:r>
            <w:r w:rsidR="00F57E91" w:rsidRPr="00BD2B42">
              <w:rPr>
                <w:lang w:val="kk-KZ"/>
              </w:rPr>
              <w:t xml:space="preserve">Необходимо выполнение требований ст.221  </w:t>
            </w:r>
            <w:r w:rsidR="00F57E91" w:rsidRPr="00BD2B42">
              <w:t>Экологического Кодекса РК</w:t>
            </w:r>
            <w:r w:rsidR="00F57E91" w:rsidRPr="00BD2B42">
              <w:rPr>
                <w:lang w:val="kk-KZ"/>
              </w:rPr>
              <w:t xml:space="preserve"> касательно</w:t>
            </w:r>
            <w:r w:rsidR="00F57E91" w:rsidRPr="00BD2B42">
              <w:t xml:space="preserve"> использования подземных вод для целей, не предусмотренных условиями разрешения на специальное водопользование</w:t>
            </w:r>
            <w:r w:rsidR="00F57E91" w:rsidRPr="00BD2B42">
              <w:rPr>
                <w:lang w:val="kk-KZ"/>
              </w:rPr>
              <w:t xml:space="preserve">, а также ст.222 - </w:t>
            </w:r>
            <w:r w:rsidR="00F57E91" w:rsidRPr="00BD2B42">
              <w:t>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p w:rsidR="00BD2B42" w:rsidRPr="00721273" w:rsidRDefault="000061F3" w:rsidP="00BD2B42">
            <w:pPr>
              <w:pStyle w:val="Default"/>
              <w:ind w:firstLine="317"/>
              <w:jc w:val="both"/>
              <w:rPr>
                <w:lang w:val="kk-KZ"/>
              </w:rPr>
            </w:pPr>
            <w:r>
              <w:rPr>
                <w:lang w:val="kk-KZ"/>
              </w:rPr>
              <w:t>7</w:t>
            </w:r>
            <w:r w:rsidR="00BD2B42" w:rsidRPr="00721273">
              <w:rPr>
                <w:lang w:val="kk-KZ"/>
              </w:rPr>
              <w:t xml:space="preserve">. Предусмотреть внедрение мероприятий согласно Приложения 4 </w:t>
            </w:r>
            <w:r w:rsidR="00BD2B42" w:rsidRPr="00721273">
              <w:t>Экологического Кодекса РК</w:t>
            </w:r>
            <w:r w:rsidR="00BD2B42" w:rsidRPr="00721273">
              <w:rPr>
                <w:lang w:val="kk-KZ"/>
              </w:rPr>
              <w:t>.</w:t>
            </w:r>
          </w:p>
          <w:p w:rsidR="009373D0" w:rsidRPr="000061F3" w:rsidRDefault="000061F3" w:rsidP="000061F3">
            <w:pPr>
              <w:ind w:firstLine="317"/>
              <w:contextualSpacing/>
              <w:jc w:val="both"/>
            </w:pPr>
            <w:r>
              <w:rPr>
                <w:lang w:val="kk-KZ"/>
              </w:rPr>
              <w:t>8</w:t>
            </w:r>
            <w:r w:rsidR="00BD2B42" w:rsidRPr="00FC36B6">
              <w:rPr>
                <w:rFonts w:eastAsiaTheme="minorHAnsi"/>
                <w:color w:val="000000"/>
                <w:lang w:val="kk-KZ" w:eastAsia="en-US"/>
              </w:rPr>
              <w:t xml:space="preserve">. </w:t>
            </w:r>
            <w:r w:rsidR="00BD2B42" w:rsidRPr="00FC36B6">
              <w:rPr>
                <w:lang w:val="kk-KZ"/>
              </w:rPr>
              <w:t xml:space="preserve">Предусмотреть выполнение </w:t>
            </w:r>
            <w:r w:rsidR="00BD2B42">
              <w:rPr>
                <w:color w:val="000000"/>
              </w:rPr>
              <w:t>э</w:t>
            </w:r>
            <w:r w:rsidR="00BD2B42" w:rsidRPr="00FC36B6">
              <w:rPr>
                <w:color w:val="000000"/>
              </w:rPr>
              <w:t>кологических требований при использовании земель (</w:t>
            </w:r>
            <w:r w:rsidR="00BD2B42" w:rsidRPr="00FC36B6">
              <w:rPr>
                <w:color w:val="000000"/>
                <w:lang w:val="kk-KZ"/>
              </w:rPr>
              <w:t xml:space="preserve">ст.238 </w:t>
            </w:r>
            <w:r w:rsidR="00BD2B42" w:rsidRPr="00FC36B6">
              <w:rPr>
                <w:color w:val="000000"/>
              </w:rPr>
              <w:t xml:space="preserve">Экологического Кодекса РК): снять плодородный слой почвы и обеспечить его сохранение и использование в дальнейшем для целей рекультивации нарушенных земель; </w:t>
            </w:r>
            <w:r w:rsidR="00BD2B42" w:rsidRPr="00FC36B6">
              <w:rPr>
                <w:color w:val="000000"/>
              </w:rPr>
              <w:lastRenderedPageBreak/>
              <w:t>проводить рекультивацию нарушенных земель; обязательное проведение озеленения территории</w:t>
            </w:r>
            <w:r w:rsidR="00BD2B42">
              <w:rPr>
                <w:color w:val="000000"/>
              </w:rPr>
              <w:t>.</w:t>
            </w:r>
          </w:p>
          <w:p w:rsidR="00AE4E34" w:rsidRPr="004B0A58" w:rsidRDefault="000061F3" w:rsidP="00481E33">
            <w:pPr>
              <w:pStyle w:val="a4"/>
              <w:tabs>
                <w:tab w:val="left" w:pos="1134"/>
              </w:tabs>
              <w:spacing w:after="0" w:line="240" w:lineRule="auto"/>
              <w:ind w:left="0" w:firstLine="487"/>
              <w:jc w:val="both"/>
              <w:rPr>
                <w:sz w:val="24"/>
                <w:szCs w:val="24"/>
              </w:rPr>
            </w:pPr>
            <w:r>
              <w:rPr>
                <w:sz w:val="24"/>
                <w:szCs w:val="24"/>
              </w:rPr>
              <w:t>9</w:t>
            </w:r>
            <w:r w:rsidR="00AE4E34" w:rsidRPr="004B0A58">
              <w:rPr>
                <w:sz w:val="24"/>
                <w:szCs w:val="24"/>
              </w:rPr>
              <w:t>. Отходы производства и потребления.</w:t>
            </w:r>
          </w:p>
          <w:p w:rsidR="00AE4E34" w:rsidRPr="004B0A58" w:rsidRDefault="000061F3" w:rsidP="00481E33">
            <w:pPr>
              <w:pStyle w:val="a4"/>
              <w:tabs>
                <w:tab w:val="left" w:pos="1134"/>
              </w:tabs>
              <w:spacing w:after="0" w:line="240" w:lineRule="auto"/>
              <w:ind w:left="0" w:firstLine="487"/>
              <w:jc w:val="both"/>
              <w:rPr>
                <w:sz w:val="24"/>
                <w:szCs w:val="24"/>
              </w:rPr>
            </w:pPr>
            <w:r>
              <w:rPr>
                <w:sz w:val="24"/>
                <w:szCs w:val="24"/>
              </w:rPr>
              <w:t>9</w:t>
            </w:r>
            <w:r w:rsidR="00AE4E34" w:rsidRPr="004B0A58">
              <w:rPr>
                <w:sz w:val="24"/>
                <w:szCs w:val="24"/>
              </w:rPr>
              <w:t>.1. Провести анализ и инвентаризацию всех образуемых отходов производства и потребления при осуществлении деятельности.</w:t>
            </w:r>
          </w:p>
          <w:p w:rsidR="00AE4E34" w:rsidRPr="004B0A58" w:rsidRDefault="000061F3" w:rsidP="00481E33">
            <w:pPr>
              <w:pStyle w:val="a4"/>
              <w:tabs>
                <w:tab w:val="left" w:pos="1134"/>
              </w:tabs>
              <w:spacing w:after="0" w:line="240" w:lineRule="auto"/>
              <w:ind w:left="0" w:firstLine="487"/>
              <w:jc w:val="both"/>
              <w:rPr>
                <w:sz w:val="24"/>
                <w:szCs w:val="24"/>
              </w:rPr>
            </w:pPr>
            <w:r>
              <w:rPr>
                <w:sz w:val="24"/>
                <w:szCs w:val="24"/>
              </w:rPr>
              <w:t>9</w:t>
            </w:r>
            <w:r w:rsidR="00AE4E34" w:rsidRPr="004B0A58">
              <w:rPr>
                <w:sz w:val="24"/>
                <w:szCs w:val="24"/>
              </w:rPr>
              <w:t>.2. Определить классификацию и методы переработки, утилизации всех образуемых отходов.</w:t>
            </w:r>
          </w:p>
          <w:p w:rsidR="00AE4E34" w:rsidRPr="004B0A58" w:rsidRDefault="000061F3" w:rsidP="00481E33">
            <w:pPr>
              <w:pStyle w:val="a4"/>
              <w:tabs>
                <w:tab w:val="left" w:pos="1134"/>
              </w:tabs>
              <w:spacing w:after="0" w:line="240" w:lineRule="auto"/>
              <w:ind w:left="0" w:firstLine="487"/>
              <w:jc w:val="both"/>
              <w:rPr>
                <w:sz w:val="24"/>
                <w:szCs w:val="24"/>
              </w:rPr>
            </w:pPr>
            <w:r>
              <w:rPr>
                <w:sz w:val="24"/>
                <w:szCs w:val="24"/>
              </w:rPr>
              <w:t>9</w:t>
            </w:r>
            <w:r w:rsidR="00AE4E34" w:rsidRPr="004B0A58">
              <w:rPr>
                <w:sz w:val="24"/>
                <w:szCs w:val="24"/>
              </w:rPr>
              <w:t>.3.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AE4E34" w:rsidRPr="004B0A58" w:rsidRDefault="000061F3" w:rsidP="00481E33">
            <w:pPr>
              <w:pStyle w:val="a4"/>
              <w:tabs>
                <w:tab w:val="left" w:pos="1134"/>
              </w:tabs>
              <w:spacing w:after="0" w:line="240" w:lineRule="auto"/>
              <w:ind w:left="0" w:firstLine="487"/>
              <w:jc w:val="both"/>
              <w:rPr>
                <w:sz w:val="24"/>
                <w:szCs w:val="24"/>
              </w:rPr>
            </w:pPr>
            <w:r>
              <w:rPr>
                <w:sz w:val="24"/>
                <w:szCs w:val="24"/>
              </w:rPr>
              <w:t>9</w:t>
            </w:r>
            <w:r w:rsidR="00AE4E34" w:rsidRPr="004B0A58">
              <w:rPr>
                <w:sz w:val="24"/>
                <w:szCs w:val="24"/>
              </w:rPr>
              <w:t>.4. Предусмотреть мероприятия по недопущению образования опасных отходов или снижению объемов образования.</w:t>
            </w:r>
          </w:p>
          <w:p w:rsidR="00AE4E34" w:rsidRPr="004B0A58" w:rsidRDefault="000061F3" w:rsidP="00481E33">
            <w:pPr>
              <w:shd w:val="clear" w:color="auto" w:fill="FFFFFF"/>
              <w:tabs>
                <w:tab w:val="left" w:pos="360"/>
                <w:tab w:val="left" w:pos="993"/>
              </w:tabs>
              <w:ind w:firstLine="487"/>
              <w:jc w:val="both"/>
            </w:pPr>
            <w:r>
              <w:t>10</w:t>
            </w:r>
            <w:r w:rsidR="00AE4E34" w:rsidRPr="004B0A58">
              <w:t>. Разработать план действии при аварийных ситуациях по недопущению и (или) ликвидации последствии загрязнения окружающей среды (загрязнении земельных ресурсов, атмосферного воздуха и водных ресурсов) по отдельности.</w:t>
            </w:r>
          </w:p>
        </w:tc>
      </w:tr>
      <w:tr w:rsidR="000061F3" w:rsidRPr="004B0A58" w:rsidTr="00047B0A">
        <w:trPr>
          <w:trHeight w:val="155"/>
        </w:trPr>
        <w:tc>
          <w:tcPr>
            <w:tcW w:w="0" w:type="auto"/>
            <w:tcBorders>
              <w:top w:val="single" w:sz="4" w:space="0" w:color="auto"/>
              <w:left w:val="single" w:sz="4" w:space="0" w:color="auto"/>
              <w:bottom w:val="single" w:sz="4" w:space="0" w:color="auto"/>
              <w:right w:val="single" w:sz="4" w:space="0" w:color="auto"/>
            </w:tcBorders>
          </w:tcPr>
          <w:p w:rsidR="000061F3" w:rsidRPr="000061F3" w:rsidRDefault="000061F3" w:rsidP="00E572B0">
            <w:pPr>
              <w:pStyle w:val="a4"/>
              <w:tabs>
                <w:tab w:val="left" w:pos="1134"/>
              </w:tabs>
              <w:spacing w:after="0" w:line="240" w:lineRule="auto"/>
              <w:ind w:left="0" w:firstLine="176"/>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0061F3" w:rsidRPr="000061F3" w:rsidRDefault="000061F3" w:rsidP="00E572B0">
            <w:pPr>
              <w:pStyle w:val="a4"/>
              <w:tabs>
                <w:tab w:val="left" w:pos="1134"/>
              </w:tabs>
              <w:spacing w:after="0" w:line="240" w:lineRule="auto"/>
              <w:ind w:left="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0061F3" w:rsidRDefault="000061F3" w:rsidP="004B0A58">
            <w:pPr>
              <w:autoSpaceDE w:val="0"/>
              <w:autoSpaceDN w:val="0"/>
              <w:adjustRightInd w:val="0"/>
              <w:ind w:firstLine="762"/>
              <w:jc w:val="both"/>
              <w:rPr>
                <w:rFonts w:eastAsia="TimesNewRoman"/>
              </w:rPr>
            </w:pPr>
          </w:p>
        </w:tc>
      </w:tr>
    </w:tbl>
    <w:p w:rsidR="000F2F93" w:rsidRPr="00960859" w:rsidRDefault="000F2F93" w:rsidP="000F2F93">
      <w:pPr>
        <w:jc w:val="both"/>
      </w:pPr>
    </w:p>
    <w:p w:rsidR="00107976" w:rsidRPr="001220C7" w:rsidRDefault="00107976" w:rsidP="001220C7">
      <w:pPr>
        <w:rPr>
          <w:sz w:val="28"/>
          <w:szCs w:val="28"/>
        </w:rPr>
      </w:pPr>
      <w:bookmarkStart w:id="0" w:name="_GoBack"/>
      <w:bookmarkEnd w:id="0"/>
    </w:p>
    <w:sectPr w:rsidR="00107976" w:rsidRPr="001220C7" w:rsidSect="000F2F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7D55"/>
    <w:multiLevelType w:val="hybridMultilevel"/>
    <w:tmpl w:val="644E9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12043D"/>
    <w:multiLevelType w:val="hybridMultilevel"/>
    <w:tmpl w:val="1C0E8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F3AB0"/>
    <w:multiLevelType w:val="hybridMultilevel"/>
    <w:tmpl w:val="3E4A1882"/>
    <w:lvl w:ilvl="0" w:tplc="64C2D6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C8732AC"/>
    <w:multiLevelType w:val="hybridMultilevel"/>
    <w:tmpl w:val="3E4A1882"/>
    <w:lvl w:ilvl="0" w:tplc="64C2D6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355128"/>
    <w:multiLevelType w:val="hybridMultilevel"/>
    <w:tmpl w:val="3E4A1882"/>
    <w:lvl w:ilvl="0" w:tplc="64C2D6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E778D1"/>
    <w:rsid w:val="000061F3"/>
    <w:rsid w:val="00006BDF"/>
    <w:rsid w:val="00011DFF"/>
    <w:rsid w:val="00013FDE"/>
    <w:rsid w:val="000231E1"/>
    <w:rsid w:val="00047B0A"/>
    <w:rsid w:val="00051C12"/>
    <w:rsid w:val="00051EBF"/>
    <w:rsid w:val="00054C0D"/>
    <w:rsid w:val="00056725"/>
    <w:rsid w:val="00061D6E"/>
    <w:rsid w:val="00086BA6"/>
    <w:rsid w:val="00092704"/>
    <w:rsid w:val="000A6A02"/>
    <w:rsid w:val="000B2A48"/>
    <w:rsid w:val="000B596C"/>
    <w:rsid w:val="000C45F4"/>
    <w:rsid w:val="000D0465"/>
    <w:rsid w:val="000D705D"/>
    <w:rsid w:val="000E6B19"/>
    <w:rsid w:val="000F2F93"/>
    <w:rsid w:val="00107976"/>
    <w:rsid w:val="00111189"/>
    <w:rsid w:val="0011729E"/>
    <w:rsid w:val="001220C7"/>
    <w:rsid w:val="00140170"/>
    <w:rsid w:val="001457B2"/>
    <w:rsid w:val="00153204"/>
    <w:rsid w:val="00153D7F"/>
    <w:rsid w:val="00153DEC"/>
    <w:rsid w:val="0015556F"/>
    <w:rsid w:val="00174CF8"/>
    <w:rsid w:val="00175629"/>
    <w:rsid w:val="00175ECD"/>
    <w:rsid w:val="00187E26"/>
    <w:rsid w:val="001C60C6"/>
    <w:rsid w:val="001E0AE8"/>
    <w:rsid w:val="002157C0"/>
    <w:rsid w:val="00222088"/>
    <w:rsid w:val="00233823"/>
    <w:rsid w:val="00234CB5"/>
    <w:rsid w:val="0025553D"/>
    <w:rsid w:val="0027327D"/>
    <w:rsid w:val="00285417"/>
    <w:rsid w:val="00287E23"/>
    <w:rsid w:val="00291A8B"/>
    <w:rsid w:val="002C7762"/>
    <w:rsid w:val="002D2B81"/>
    <w:rsid w:val="002D5B85"/>
    <w:rsid w:val="002F0634"/>
    <w:rsid w:val="003015ED"/>
    <w:rsid w:val="00314CBA"/>
    <w:rsid w:val="003335A3"/>
    <w:rsid w:val="00337D79"/>
    <w:rsid w:val="00340C01"/>
    <w:rsid w:val="00341678"/>
    <w:rsid w:val="00353C51"/>
    <w:rsid w:val="0035510D"/>
    <w:rsid w:val="003852D1"/>
    <w:rsid w:val="00387D52"/>
    <w:rsid w:val="00392747"/>
    <w:rsid w:val="003976EF"/>
    <w:rsid w:val="003C2241"/>
    <w:rsid w:val="003E4692"/>
    <w:rsid w:val="0041303D"/>
    <w:rsid w:val="004139AC"/>
    <w:rsid w:val="00426C89"/>
    <w:rsid w:val="004407B5"/>
    <w:rsid w:val="00443036"/>
    <w:rsid w:val="004448F5"/>
    <w:rsid w:val="004506FF"/>
    <w:rsid w:val="004575F9"/>
    <w:rsid w:val="0046200A"/>
    <w:rsid w:val="004633B5"/>
    <w:rsid w:val="00463E5D"/>
    <w:rsid w:val="00481E33"/>
    <w:rsid w:val="00486752"/>
    <w:rsid w:val="004A1DFC"/>
    <w:rsid w:val="004B054F"/>
    <w:rsid w:val="004B0A58"/>
    <w:rsid w:val="004C6C8E"/>
    <w:rsid w:val="004C6EB5"/>
    <w:rsid w:val="004D3970"/>
    <w:rsid w:val="004F0009"/>
    <w:rsid w:val="004F0A49"/>
    <w:rsid w:val="00505E36"/>
    <w:rsid w:val="005141FE"/>
    <w:rsid w:val="00514269"/>
    <w:rsid w:val="00531869"/>
    <w:rsid w:val="00532FF8"/>
    <w:rsid w:val="005476FE"/>
    <w:rsid w:val="00571F7B"/>
    <w:rsid w:val="00581EF6"/>
    <w:rsid w:val="005A698E"/>
    <w:rsid w:val="005B4D07"/>
    <w:rsid w:val="005C48E7"/>
    <w:rsid w:val="005D1BB0"/>
    <w:rsid w:val="005D3998"/>
    <w:rsid w:val="005D58DD"/>
    <w:rsid w:val="005D61F0"/>
    <w:rsid w:val="005E4BB4"/>
    <w:rsid w:val="005F2617"/>
    <w:rsid w:val="00602258"/>
    <w:rsid w:val="006027FE"/>
    <w:rsid w:val="00623A30"/>
    <w:rsid w:val="00630A1D"/>
    <w:rsid w:val="0063221B"/>
    <w:rsid w:val="00636AA4"/>
    <w:rsid w:val="00643222"/>
    <w:rsid w:val="006561A8"/>
    <w:rsid w:val="0066287F"/>
    <w:rsid w:val="006738A1"/>
    <w:rsid w:val="00675241"/>
    <w:rsid w:val="0067676E"/>
    <w:rsid w:val="00682211"/>
    <w:rsid w:val="006837EF"/>
    <w:rsid w:val="00683C5B"/>
    <w:rsid w:val="0069285D"/>
    <w:rsid w:val="00694468"/>
    <w:rsid w:val="006A7BBD"/>
    <w:rsid w:val="006B44C8"/>
    <w:rsid w:val="006D605C"/>
    <w:rsid w:val="006E7C98"/>
    <w:rsid w:val="00701B4B"/>
    <w:rsid w:val="007032B5"/>
    <w:rsid w:val="00706990"/>
    <w:rsid w:val="007212B1"/>
    <w:rsid w:val="007467EC"/>
    <w:rsid w:val="007564FD"/>
    <w:rsid w:val="00770272"/>
    <w:rsid w:val="00790AE5"/>
    <w:rsid w:val="00791FF7"/>
    <w:rsid w:val="00797C41"/>
    <w:rsid w:val="007B2A84"/>
    <w:rsid w:val="007C2EB7"/>
    <w:rsid w:val="007C4E02"/>
    <w:rsid w:val="007D15C4"/>
    <w:rsid w:val="008009B0"/>
    <w:rsid w:val="00810E5B"/>
    <w:rsid w:val="008154B9"/>
    <w:rsid w:val="00821BB5"/>
    <w:rsid w:val="0082709E"/>
    <w:rsid w:val="00833A40"/>
    <w:rsid w:val="00836220"/>
    <w:rsid w:val="00874629"/>
    <w:rsid w:val="0088027D"/>
    <w:rsid w:val="008967F6"/>
    <w:rsid w:val="008A6B94"/>
    <w:rsid w:val="008B518E"/>
    <w:rsid w:val="008C09FB"/>
    <w:rsid w:val="008C1D36"/>
    <w:rsid w:val="008D0586"/>
    <w:rsid w:val="009127D5"/>
    <w:rsid w:val="0092107B"/>
    <w:rsid w:val="00922653"/>
    <w:rsid w:val="0092341A"/>
    <w:rsid w:val="00926EEF"/>
    <w:rsid w:val="00933452"/>
    <w:rsid w:val="00936317"/>
    <w:rsid w:val="009373D0"/>
    <w:rsid w:val="009413E6"/>
    <w:rsid w:val="00944B2C"/>
    <w:rsid w:val="00954845"/>
    <w:rsid w:val="00960859"/>
    <w:rsid w:val="00961A01"/>
    <w:rsid w:val="009645CF"/>
    <w:rsid w:val="00971B7F"/>
    <w:rsid w:val="009976C1"/>
    <w:rsid w:val="009A0355"/>
    <w:rsid w:val="009A0A9B"/>
    <w:rsid w:val="009A38F0"/>
    <w:rsid w:val="009B51A4"/>
    <w:rsid w:val="009C5473"/>
    <w:rsid w:val="009D01D0"/>
    <w:rsid w:val="009D0E6F"/>
    <w:rsid w:val="009D3BBF"/>
    <w:rsid w:val="00A00901"/>
    <w:rsid w:val="00A32C74"/>
    <w:rsid w:val="00A564B0"/>
    <w:rsid w:val="00A5782B"/>
    <w:rsid w:val="00A60958"/>
    <w:rsid w:val="00A70BCF"/>
    <w:rsid w:val="00A747BE"/>
    <w:rsid w:val="00A77310"/>
    <w:rsid w:val="00A83FDB"/>
    <w:rsid w:val="00A85FFD"/>
    <w:rsid w:val="00A924C1"/>
    <w:rsid w:val="00AA1C03"/>
    <w:rsid w:val="00AB40E6"/>
    <w:rsid w:val="00AB47C8"/>
    <w:rsid w:val="00AB55BA"/>
    <w:rsid w:val="00AC3046"/>
    <w:rsid w:val="00AD0505"/>
    <w:rsid w:val="00AD1A7B"/>
    <w:rsid w:val="00AE17F3"/>
    <w:rsid w:val="00AE4E34"/>
    <w:rsid w:val="00AF0089"/>
    <w:rsid w:val="00AF0AEC"/>
    <w:rsid w:val="00AF16CD"/>
    <w:rsid w:val="00B01C13"/>
    <w:rsid w:val="00B0278B"/>
    <w:rsid w:val="00B06D3E"/>
    <w:rsid w:val="00B17073"/>
    <w:rsid w:val="00B31F96"/>
    <w:rsid w:val="00B43D38"/>
    <w:rsid w:val="00B53C86"/>
    <w:rsid w:val="00B56258"/>
    <w:rsid w:val="00B64739"/>
    <w:rsid w:val="00B73478"/>
    <w:rsid w:val="00B93009"/>
    <w:rsid w:val="00B96E48"/>
    <w:rsid w:val="00BA4CC7"/>
    <w:rsid w:val="00BB0107"/>
    <w:rsid w:val="00BB156F"/>
    <w:rsid w:val="00BD0D7E"/>
    <w:rsid w:val="00BD2B42"/>
    <w:rsid w:val="00BE7471"/>
    <w:rsid w:val="00C21D09"/>
    <w:rsid w:val="00C21EE2"/>
    <w:rsid w:val="00C22F96"/>
    <w:rsid w:val="00C41B9E"/>
    <w:rsid w:val="00C432C9"/>
    <w:rsid w:val="00C506F1"/>
    <w:rsid w:val="00C52AA0"/>
    <w:rsid w:val="00C7392A"/>
    <w:rsid w:val="00C8704C"/>
    <w:rsid w:val="00C87E2B"/>
    <w:rsid w:val="00C9094F"/>
    <w:rsid w:val="00C93EEE"/>
    <w:rsid w:val="00C94BED"/>
    <w:rsid w:val="00C96E07"/>
    <w:rsid w:val="00CA785E"/>
    <w:rsid w:val="00CB307F"/>
    <w:rsid w:val="00CB3CD1"/>
    <w:rsid w:val="00CB43E6"/>
    <w:rsid w:val="00CC7407"/>
    <w:rsid w:val="00D043B4"/>
    <w:rsid w:val="00D07829"/>
    <w:rsid w:val="00D14543"/>
    <w:rsid w:val="00D2233D"/>
    <w:rsid w:val="00D304CF"/>
    <w:rsid w:val="00D34169"/>
    <w:rsid w:val="00D366C9"/>
    <w:rsid w:val="00D60A57"/>
    <w:rsid w:val="00DB7EEB"/>
    <w:rsid w:val="00DC24D7"/>
    <w:rsid w:val="00DC4C6B"/>
    <w:rsid w:val="00DC547C"/>
    <w:rsid w:val="00DE7154"/>
    <w:rsid w:val="00DF786B"/>
    <w:rsid w:val="00E01823"/>
    <w:rsid w:val="00E33A1F"/>
    <w:rsid w:val="00E36291"/>
    <w:rsid w:val="00E41DD2"/>
    <w:rsid w:val="00E51C45"/>
    <w:rsid w:val="00E540F0"/>
    <w:rsid w:val="00E54C52"/>
    <w:rsid w:val="00E62C4B"/>
    <w:rsid w:val="00E778D1"/>
    <w:rsid w:val="00E857A8"/>
    <w:rsid w:val="00EA1464"/>
    <w:rsid w:val="00EA1961"/>
    <w:rsid w:val="00EA3C4F"/>
    <w:rsid w:val="00EE15E3"/>
    <w:rsid w:val="00EF31CC"/>
    <w:rsid w:val="00F07842"/>
    <w:rsid w:val="00F167A3"/>
    <w:rsid w:val="00F23996"/>
    <w:rsid w:val="00F57E91"/>
    <w:rsid w:val="00F605E3"/>
    <w:rsid w:val="00F94970"/>
    <w:rsid w:val="00FA508B"/>
    <w:rsid w:val="00FB19E9"/>
    <w:rsid w:val="00FB55FC"/>
    <w:rsid w:val="00FD0839"/>
    <w:rsid w:val="00FF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118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154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C41B9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C41B9E"/>
    <w:pPr>
      <w:spacing w:after="200" w:line="276" w:lineRule="auto"/>
      <w:ind w:left="720"/>
      <w:contextualSpacing/>
    </w:pPr>
    <w:rPr>
      <w:sz w:val="22"/>
      <w:szCs w:val="22"/>
      <w:lang w:eastAsia="en-US"/>
    </w:rPr>
  </w:style>
  <w:style w:type="character" w:customStyle="1" w:styleId="10">
    <w:name w:val="Заголовок 1 Знак"/>
    <w:basedOn w:val="a0"/>
    <w:link w:val="1"/>
    <w:uiPriority w:val="9"/>
    <w:rsid w:val="001111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11189"/>
    <w:rPr>
      <w:b/>
      <w:bCs/>
    </w:rPr>
  </w:style>
  <w:style w:type="character" w:customStyle="1" w:styleId="30">
    <w:name w:val="Заголовок 3 Знак"/>
    <w:basedOn w:val="a0"/>
    <w:link w:val="3"/>
    <w:uiPriority w:val="9"/>
    <w:semiHidden/>
    <w:rsid w:val="008154B9"/>
    <w:rPr>
      <w:rFonts w:asciiTheme="majorHAnsi" w:eastAsiaTheme="majorEastAsia" w:hAnsiTheme="majorHAnsi" w:cstheme="majorBidi"/>
      <w:b/>
      <w:bCs/>
      <w:color w:val="4F81BD" w:themeColor="accent1"/>
      <w:sz w:val="24"/>
      <w:szCs w:val="24"/>
      <w:lang w:eastAsia="ru-RU"/>
    </w:rPr>
  </w:style>
  <w:style w:type="paragraph" w:styleId="a6">
    <w:name w:val="No Spacing"/>
    <w:uiPriority w:val="1"/>
    <w:qFormat/>
    <w:rsid w:val="00E41DD2"/>
    <w:pPr>
      <w:spacing w:after="0" w:line="240" w:lineRule="auto"/>
    </w:pPr>
  </w:style>
  <w:style w:type="character" w:styleId="a7">
    <w:name w:val="Hyperlink"/>
    <w:basedOn w:val="a0"/>
    <w:uiPriority w:val="99"/>
    <w:semiHidden/>
    <w:unhideWhenUsed/>
    <w:rsid w:val="005D1BB0"/>
    <w:rPr>
      <w:color w:val="0000FF"/>
      <w:u w:val="single"/>
    </w:rPr>
  </w:style>
  <w:style w:type="paragraph" w:styleId="a8">
    <w:name w:val="Balloon Text"/>
    <w:basedOn w:val="a"/>
    <w:link w:val="a9"/>
    <w:uiPriority w:val="99"/>
    <w:semiHidden/>
    <w:unhideWhenUsed/>
    <w:rsid w:val="00056725"/>
    <w:rPr>
      <w:rFonts w:ascii="Tahoma" w:hAnsi="Tahoma" w:cs="Tahoma"/>
      <w:sz w:val="16"/>
      <w:szCs w:val="16"/>
    </w:rPr>
  </w:style>
  <w:style w:type="character" w:customStyle="1" w:styleId="a9">
    <w:name w:val="Текст выноски Знак"/>
    <w:basedOn w:val="a0"/>
    <w:link w:val="a8"/>
    <w:uiPriority w:val="99"/>
    <w:semiHidden/>
    <w:rsid w:val="00056725"/>
    <w:rPr>
      <w:rFonts w:ascii="Tahoma" w:eastAsia="Times New Roman" w:hAnsi="Tahoma" w:cs="Tahoma"/>
      <w:sz w:val="16"/>
      <w:szCs w:val="16"/>
      <w:lang w:eastAsia="ru-RU"/>
    </w:rPr>
  </w:style>
  <w:style w:type="paragraph" w:customStyle="1" w:styleId="Default">
    <w:name w:val="Default"/>
    <w:rsid w:val="0088027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287E2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287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118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154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C41B9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C41B9E"/>
    <w:pPr>
      <w:spacing w:after="200" w:line="276" w:lineRule="auto"/>
      <w:ind w:left="720"/>
      <w:contextualSpacing/>
    </w:pPr>
    <w:rPr>
      <w:sz w:val="22"/>
      <w:szCs w:val="22"/>
      <w:lang w:eastAsia="en-US"/>
    </w:rPr>
  </w:style>
  <w:style w:type="character" w:customStyle="1" w:styleId="10">
    <w:name w:val="Заголовок 1 Знак"/>
    <w:basedOn w:val="a0"/>
    <w:link w:val="1"/>
    <w:uiPriority w:val="9"/>
    <w:rsid w:val="001111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11189"/>
    <w:rPr>
      <w:b/>
      <w:bCs/>
    </w:rPr>
  </w:style>
  <w:style w:type="character" w:customStyle="1" w:styleId="30">
    <w:name w:val="Заголовок 3 Знак"/>
    <w:basedOn w:val="a0"/>
    <w:link w:val="3"/>
    <w:uiPriority w:val="9"/>
    <w:semiHidden/>
    <w:rsid w:val="008154B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2991">
      <w:bodyDiv w:val="1"/>
      <w:marLeft w:val="0"/>
      <w:marRight w:val="0"/>
      <w:marTop w:val="0"/>
      <w:marBottom w:val="0"/>
      <w:divBdr>
        <w:top w:val="none" w:sz="0" w:space="0" w:color="auto"/>
        <w:left w:val="none" w:sz="0" w:space="0" w:color="auto"/>
        <w:bottom w:val="none" w:sz="0" w:space="0" w:color="auto"/>
        <w:right w:val="none" w:sz="0" w:space="0" w:color="auto"/>
      </w:divBdr>
    </w:div>
    <w:div w:id="1184827719">
      <w:bodyDiv w:val="1"/>
      <w:marLeft w:val="0"/>
      <w:marRight w:val="0"/>
      <w:marTop w:val="0"/>
      <w:marBottom w:val="0"/>
      <w:divBdr>
        <w:top w:val="none" w:sz="0" w:space="0" w:color="auto"/>
        <w:left w:val="none" w:sz="0" w:space="0" w:color="auto"/>
        <w:bottom w:val="none" w:sz="0" w:space="0" w:color="auto"/>
        <w:right w:val="none" w:sz="0" w:space="0" w:color="auto"/>
      </w:divBdr>
    </w:div>
    <w:div w:id="1845509377">
      <w:bodyDiv w:val="1"/>
      <w:marLeft w:val="0"/>
      <w:marRight w:val="0"/>
      <w:marTop w:val="0"/>
      <w:marBottom w:val="0"/>
      <w:divBdr>
        <w:top w:val="none" w:sz="0" w:space="0" w:color="auto"/>
        <w:left w:val="none" w:sz="0" w:space="0" w:color="auto"/>
        <w:bottom w:val="none" w:sz="0" w:space="0" w:color="auto"/>
        <w:right w:val="none" w:sz="0" w:space="0" w:color="auto"/>
      </w:divBdr>
    </w:div>
    <w:div w:id="1948853719">
      <w:bodyDiv w:val="1"/>
      <w:marLeft w:val="0"/>
      <w:marRight w:val="0"/>
      <w:marTop w:val="0"/>
      <w:marBottom w:val="0"/>
      <w:divBdr>
        <w:top w:val="none" w:sz="0" w:space="0" w:color="auto"/>
        <w:left w:val="none" w:sz="0" w:space="0" w:color="auto"/>
        <w:bottom w:val="none" w:sz="0" w:space="0" w:color="auto"/>
        <w:right w:val="none" w:sz="0" w:space="0" w:color="auto"/>
      </w:divBdr>
    </w:div>
    <w:div w:id="1956790997">
      <w:bodyDiv w:val="1"/>
      <w:marLeft w:val="0"/>
      <w:marRight w:val="0"/>
      <w:marTop w:val="0"/>
      <w:marBottom w:val="0"/>
      <w:divBdr>
        <w:top w:val="none" w:sz="0" w:space="0" w:color="auto"/>
        <w:left w:val="none" w:sz="0" w:space="0" w:color="auto"/>
        <w:bottom w:val="none" w:sz="0" w:space="0" w:color="auto"/>
        <w:right w:val="none" w:sz="0" w:space="0" w:color="auto"/>
      </w:divBdr>
    </w:div>
    <w:div w:id="20014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Z0400005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30A2-01FF-4174-8FFC-A379B00A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252</cp:revision>
  <cp:lastPrinted>2021-10-12T09:07:00Z</cp:lastPrinted>
  <dcterms:created xsi:type="dcterms:W3CDTF">2021-10-11T06:04:00Z</dcterms:created>
  <dcterms:modified xsi:type="dcterms:W3CDTF">2021-11-01T09:41:00Z</dcterms:modified>
</cp:coreProperties>
</file>